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09ED" w:rsidRPr="00672BB9" w:rsidRDefault="005345D9" w:rsidP="000309ED">
      <w:pPr>
        <w:rPr>
          <w:b/>
          <w:sz w:val="24"/>
          <w:szCs w:val="24"/>
        </w:rPr>
      </w:pPr>
      <w:r w:rsidRPr="00672BB9">
        <w:rPr>
          <w:b/>
          <w:sz w:val="24"/>
          <w:szCs w:val="24"/>
        </w:rPr>
        <w:t>Praha</w:t>
      </w:r>
      <w:r w:rsidR="00115EB4" w:rsidRPr="00672BB9">
        <w:rPr>
          <w:b/>
          <w:sz w:val="24"/>
          <w:szCs w:val="24"/>
        </w:rPr>
        <w:t xml:space="preserve">, </w:t>
      </w:r>
      <w:r w:rsidR="00C32F48">
        <w:rPr>
          <w:b/>
          <w:sz w:val="24"/>
          <w:szCs w:val="24"/>
        </w:rPr>
        <w:t>červenec 2018</w:t>
      </w:r>
      <w:r w:rsidR="000309ED" w:rsidRPr="00672BB9">
        <w:rPr>
          <w:b/>
          <w:sz w:val="24"/>
          <w:szCs w:val="24"/>
        </w:rPr>
        <w:t>,</w:t>
      </w:r>
      <w:r w:rsidR="00C32F48">
        <w:rPr>
          <w:b/>
          <w:sz w:val="24"/>
          <w:szCs w:val="24"/>
        </w:rPr>
        <w:t xml:space="preserve"> tisková zpráva projek</w:t>
      </w:r>
      <w:bookmarkStart w:id="0" w:name="_GoBack"/>
      <w:bookmarkEnd w:id="0"/>
      <w:r w:rsidR="00C32F48">
        <w:rPr>
          <w:b/>
          <w:sz w:val="24"/>
          <w:szCs w:val="24"/>
        </w:rPr>
        <w:t xml:space="preserve">tu zastřešující web </w:t>
      </w:r>
      <w:hyperlink r:id="rId8" w:history="1">
        <w:r w:rsidR="002F2DFC" w:rsidRPr="002F2DFC">
          <w:rPr>
            <w:rStyle w:val="Hypertextovodkaz"/>
            <w:b/>
            <w:sz w:val="24"/>
            <w:szCs w:val="24"/>
          </w:rPr>
          <w:t>www.</w:t>
        </w:r>
        <w:r w:rsidR="002F2DFC" w:rsidRPr="002F2DFC">
          <w:rPr>
            <w:rStyle w:val="Hypertextovodkaz"/>
            <w:b/>
            <w:sz w:val="24"/>
            <w:szCs w:val="24"/>
          </w:rPr>
          <w:t>u</w:t>
        </w:r>
        <w:r w:rsidR="00C32F48" w:rsidRPr="002F2DFC">
          <w:rPr>
            <w:rStyle w:val="Hypertextovodkaz"/>
            <w:b/>
            <w:sz w:val="24"/>
            <w:szCs w:val="24"/>
          </w:rPr>
          <w:t>sporn</w:t>
        </w:r>
        <w:r w:rsidR="002F2DFC" w:rsidRPr="002F2DFC">
          <w:rPr>
            <w:rStyle w:val="Hypertextovodkaz"/>
            <w:b/>
            <w:sz w:val="24"/>
            <w:szCs w:val="24"/>
          </w:rPr>
          <w:t>e</w:t>
        </w:r>
        <w:r w:rsidR="00C32F48" w:rsidRPr="002F2DFC">
          <w:rPr>
            <w:rStyle w:val="Hypertextovodkaz"/>
            <w:b/>
            <w:sz w:val="24"/>
            <w:szCs w:val="24"/>
          </w:rPr>
          <w:t>spot</w:t>
        </w:r>
        <w:r w:rsidR="002F2DFC" w:rsidRPr="002F2DFC">
          <w:rPr>
            <w:rStyle w:val="Hypertextovodkaz"/>
            <w:b/>
            <w:sz w:val="24"/>
            <w:szCs w:val="24"/>
          </w:rPr>
          <w:t>r</w:t>
        </w:r>
        <w:r w:rsidR="00C32F48" w:rsidRPr="002F2DFC">
          <w:rPr>
            <w:rStyle w:val="Hypertextovodkaz"/>
            <w:b/>
            <w:sz w:val="24"/>
            <w:szCs w:val="24"/>
          </w:rPr>
          <w:t>ebi</w:t>
        </w:r>
        <w:r w:rsidR="002F2DFC" w:rsidRPr="002F2DFC">
          <w:rPr>
            <w:rStyle w:val="Hypertextovodkaz"/>
            <w:b/>
            <w:sz w:val="24"/>
            <w:szCs w:val="24"/>
          </w:rPr>
          <w:t>c</w:t>
        </w:r>
        <w:r w:rsidR="00C32F48" w:rsidRPr="002F2DFC">
          <w:rPr>
            <w:rStyle w:val="Hypertextovodkaz"/>
            <w:b/>
            <w:sz w:val="24"/>
            <w:szCs w:val="24"/>
          </w:rPr>
          <w:t>e.cz</w:t>
        </w:r>
      </w:hyperlink>
    </w:p>
    <w:p w:rsidR="00173B5B" w:rsidRPr="00672BB9" w:rsidRDefault="00C32F48" w:rsidP="00672BB9">
      <w:pPr>
        <w:spacing w:after="0" w:line="100" w:lineRule="atLeast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t>Zpřísnění kritérií a nová internetová stránka</w:t>
      </w:r>
    </w:p>
    <w:p w:rsidR="00546C70" w:rsidRDefault="00546C70">
      <w:pPr>
        <w:spacing w:after="0" w:line="100" w:lineRule="atLeast"/>
        <w:rPr>
          <w:rFonts w:cs="Arial-BoldMT"/>
          <w:bCs/>
          <w:sz w:val="18"/>
          <w:szCs w:val="24"/>
        </w:rPr>
      </w:pPr>
    </w:p>
    <w:p w:rsidR="00672BB9" w:rsidRPr="007223CF" w:rsidRDefault="00C32F48" w:rsidP="00672BB9">
      <w:pPr>
        <w:ind w:right="-41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Internetová prezentace Úsporné spotřebiče nabízí seznamy těch nejúspornějších spotřebičů pro domácnost i pro podnikání sestavených v několika přehledných kategoriích a vybraných dle transparentních kritérií. </w:t>
      </w:r>
      <w:r w:rsidR="00E47917">
        <w:rPr>
          <w:rFonts w:ascii="Arial" w:hAnsi="Arial"/>
          <w:i/>
          <w:sz w:val="24"/>
          <w:szCs w:val="24"/>
        </w:rPr>
        <w:t>Vývoj na trhu televizorů, sušiček a vysavačů vedl ke zpřísnění výběrových kritérií. Červencová aktualizace úsporných spotřebičů je doprovázena po téměř 10 letech zcela novou webovou prezentací. Nový web je plně responzivní a umožní hledat úsporné spotřebiče i na mobilních telefonech.</w:t>
      </w:r>
    </w:p>
    <w:p w:rsidR="0060121A" w:rsidRPr="00AE4A98" w:rsidRDefault="0060121A" w:rsidP="00672BB9">
      <w:pPr>
        <w:ind w:right="-41"/>
        <w:rPr>
          <w:rFonts w:ascii="Arial" w:hAnsi="Arial"/>
          <w:sz w:val="24"/>
          <w:szCs w:val="24"/>
          <w:u w:val="single"/>
        </w:rPr>
      </w:pPr>
      <w:r w:rsidRPr="00AE4A98">
        <w:rPr>
          <w:rFonts w:ascii="Arial" w:hAnsi="Arial"/>
          <w:sz w:val="24"/>
          <w:szCs w:val="24"/>
          <w:u w:val="single"/>
        </w:rPr>
        <w:t>Úsporné spotřebiče</w:t>
      </w:r>
    </w:p>
    <w:p w:rsidR="0060121A" w:rsidRDefault="0060121A" w:rsidP="00672BB9">
      <w:pPr>
        <w:ind w:right="-4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Internetová stránka Úsporné spotřebiče je součástí evropské rodiny webů, které nabízejí seznamy těch nejúspornějších spotřebičů na daném trhu. Výběr spotřebičů je prováděn průběžně s 2 významnými aktualizacemi za </w:t>
      </w:r>
      <w:r w:rsidR="00D45977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ok</w:t>
      </w:r>
      <w:r w:rsidR="00D45977">
        <w:rPr>
          <w:rFonts w:ascii="Arial" w:hAnsi="Arial"/>
          <w:sz w:val="24"/>
          <w:szCs w:val="24"/>
        </w:rPr>
        <w:t xml:space="preserve">. Kritéria výběru jsou stanovena s ohledem na konkrétní situaci na trhu v dané produktové kategorii. Spotřebiče jsou do seznamů zařazeny pouze na základě svých technických vlastností, tedy dle předem známých transparentních kritérií, nikoliv na základě značky či výrobce. V České republice web </w:t>
      </w:r>
      <w:hyperlink r:id="rId9" w:history="1">
        <w:r w:rsidR="00D45977" w:rsidRPr="00FA1838">
          <w:rPr>
            <w:rStyle w:val="Hypertextovodkaz"/>
            <w:rFonts w:ascii="Arial" w:hAnsi="Arial"/>
            <w:sz w:val="24"/>
            <w:szCs w:val="24"/>
          </w:rPr>
          <w:t>www.usp</w:t>
        </w:r>
        <w:r w:rsidR="00D45977" w:rsidRPr="00FA1838">
          <w:rPr>
            <w:rStyle w:val="Hypertextovodkaz"/>
            <w:rFonts w:ascii="Arial" w:hAnsi="Arial"/>
            <w:sz w:val="24"/>
            <w:szCs w:val="24"/>
          </w:rPr>
          <w:t>o</w:t>
        </w:r>
        <w:r w:rsidR="00D45977" w:rsidRPr="00FA1838">
          <w:rPr>
            <w:rStyle w:val="Hypertextovodkaz"/>
            <w:rFonts w:ascii="Arial" w:hAnsi="Arial"/>
            <w:sz w:val="24"/>
            <w:szCs w:val="24"/>
          </w:rPr>
          <w:t>rnespotrebice.cz</w:t>
        </w:r>
      </w:hyperlink>
      <w:r w:rsidR="00D45977">
        <w:rPr>
          <w:rFonts w:ascii="Arial" w:hAnsi="Arial"/>
          <w:sz w:val="24"/>
          <w:szCs w:val="24"/>
        </w:rPr>
        <w:t xml:space="preserve"> působí </w:t>
      </w:r>
      <w:r w:rsidR="001E4251">
        <w:rPr>
          <w:rFonts w:ascii="Arial" w:hAnsi="Arial"/>
          <w:sz w:val="24"/>
          <w:szCs w:val="24"/>
        </w:rPr>
        <w:t xml:space="preserve">kontinuálně </w:t>
      </w:r>
      <w:r w:rsidR="00D45977">
        <w:rPr>
          <w:rFonts w:ascii="Arial" w:hAnsi="Arial"/>
          <w:sz w:val="24"/>
          <w:szCs w:val="24"/>
        </w:rPr>
        <w:t>již 12 let.</w:t>
      </w:r>
    </w:p>
    <w:p w:rsidR="00D45977" w:rsidRPr="00AE4A98" w:rsidRDefault="00D45977" w:rsidP="00672BB9">
      <w:pPr>
        <w:ind w:right="-41"/>
        <w:rPr>
          <w:rFonts w:ascii="Arial" w:hAnsi="Arial"/>
          <w:sz w:val="24"/>
          <w:szCs w:val="24"/>
          <w:u w:val="single"/>
        </w:rPr>
      </w:pPr>
      <w:r w:rsidRPr="00AE4A98">
        <w:rPr>
          <w:rFonts w:ascii="Arial" w:hAnsi="Arial"/>
          <w:sz w:val="24"/>
          <w:szCs w:val="24"/>
          <w:u w:val="single"/>
        </w:rPr>
        <w:t>Posuny ve výběrových kritériích</w:t>
      </w:r>
    </w:p>
    <w:p w:rsidR="00D45977" w:rsidRDefault="000E6F2A" w:rsidP="00672BB9">
      <w:pPr>
        <w:ind w:right="-4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Výraznou obměnou se dočkaly všechny kategorie televizorů. Kvůli přechodu na nový vysílací standard</w:t>
      </w:r>
      <w:r w:rsidR="001E4251">
        <w:rPr>
          <w:rFonts w:ascii="Arial" w:hAnsi="Arial"/>
          <w:sz w:val="24"/>
          <w:szCs w:val="24"/>
        </w:rPr>
        <w:t xml:space="preserve"> DVB-T2 se v nedávné době rychle obměnil téměř celý sortiment televizorů. Do seznamu televizorů nyní zařazujeme pouze nové televizory kompatibilní s novým standardem DVB-T2. Nově jsou také všechny televizory </w:t>
      </w:r>
      <w:r w:rsidR="00A51ECA">
        <w:rPr>
          <w:rFonts w:ascii="Arial" w:hAnsi="Arial"/>
          <w:sz w:val="24"/>
          <w:szCs w:val="24"/>
        </w:rPr>
        <w:t xml:space="preserve">pouze </w:t>
      </w:r>
      <w:r w:rsidR="001E4251">
        <w:rPr>
          <w:rFonts w:ascii="Arial" w:hAnsi="Arial"/>
          <w:sz w:val="24"/>
          <w:szCs w:val="24"/>
        </w:rPr>
        <w:t>v energetické třídě A+. Následující tabulka zachycuje aktuální kritéria pro úsporné televizory.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8"/>
        <w:gridCol w:w="1790"/>
        <w:gridCol w:w="1791"/>
        <w:gridCol w:w="1791"/>
      </w:tblGrid>
      <w:tr w:rsidR="001E4251" w:rsidTr="001E4251">
        <w:tc>
          <w:tcPr>
            <w:tcW w:w="3688" w:type="dxa"/>
            <w:vAlign w:val="center"/>
          </w:tcPr>
          <w:p w:rsidR="001E4251" w:rsidRPr="001E4251" w:rsidRDefault="002D489E" w:rsidP="002D489E">
            <w:pPr>
              <w:spacing w:after="0" w:line="240" w:lineRule="auto"/>
              <w:ind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1E4251" w:rsidRPr="001E4251">
              <w:rPr>
                <w:rFonts w:ascii="Arial" w:hAnsi="Arial" w:cs="Arial"/>
                <w:b/>
                <w:sz w:val="20"/>
                <w:szCs w:val="20"/>
              </w:rPr>
              <w:t>ategorie</w:t>
            </w:r>
          </w:p>
        </w:tc>
        <w:tc>
          <w:tcPr>
            <w:tcW w:w="1790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251">
              <w:rPr>
                <w:rFonts w:ascii="Arial" w:hAnsi="Arial" w:cs="Arial"/>
                <w:b/>
                <w:sz w:val="20"/>
                <w:szCs w:val="20"/>
              </w:rPr>
              <w:t>v palcích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 w:rsidRPr="001E4251">
              <w:rPr>
                <w:rFonts w:ascii="Arial" w:hAnsi="Arial" w:cs="Arial"/>
                <w:b/>
                <w:sz w:val="20"/>
                <w:szCs w:val="20"/>
              </w:rPr>
              <w:t xml:space="preserve">en. </w:t>
            </w:r>
            <w:proofErr w:type="gramStart"/>
            <w:r w:rsidRPr="001E4251">
              <w:rPr>
                <w:rFonts w:ascii="Arial" w:hAnsi="Arial" w:cs="Arial"/>
                <w:b/>
                <w:sz w:val="20"/>
                <w:szCs w:val="20"/>
              </w:rPr>
              <w:t>třída</w:t>
            </w:r>
            <w:proofErr w:type="gramEnd"/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251">
              <w:rPr>
                <w:rFonts w:ascii="Arial" w:hAnsi="Arial" w:cs="Arial"/>
                <w:b/>
                <w:sz w:val="20"/>
                <w:szCs w:val="20"/>
              </w:rPr>
              <w:t>max. příkon</w:t>
            </w:r>
          </w:p>
        </w:tc>
      </w:tr>
      <w:tr w:rsidR="001E4251" w:rsidTr="001E4251">
        <w:tc>
          <w:tcPr>
            <w:tcW w:w="3688" w:type="dxa"/>
            <w:vAlign w:val="center"/>
          </w:tcPr>
          <w:p w:rsidR="001E4251" w:rsidRPr="001E4251" w:rsidRDefault="001E4251" w:rsidP="001E4251">
            <w:pPr>
              <w:spacing w:after="0" w:line="240" w:lineRule="auto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1E4251">
              <w:rPr>
                <w:rFonts w:ascii="Arial" w:hAnsi="Arial" w:cs="Arial"/>
                <w:sz w:val="20"/>
                <w:szCs w:val="20"/>
              </w:rPr>
              <w:t>Televizory s úhlopříčkou do 79 cm</w:t>
            </w:r>
          </w:p>
        </w:tc>
        <w:tc>
          <w:tcPr>
            <w:tcW w:w="1790" w:type="dxa"/>
            <w:vAlign w:val="center"/>
          </w:tcPr>
          <w:p w:rsidR="001E4251" w:rsidRPr="001E4251" w:rsidRDefault="001E4251" w:rsidP="002D489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1E4251">
              <w:rPr>
                <w:rFonts w:ascii="Arial" w:hAnsi="Arial" w:cs="Arial"/>
                <w:color w:val="000000"/>
                <w:sz w:val="20"/>
                <w:szCs w:val="20"/>
              </w:rPr>
              <w:t>22" a 24" a 28"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</w:t>
            </w:r>
          </w:p>
        </w:tc>
      </w:tr>
      <w:tr w:rsidR="001E4251" w:rsidTr="001E4251">
        <w:tc>
          <w:tcPr>
            <w:tcW w:w="3688" w:type="dxa"/>
            <w:vAlign w:val="center"/>
          </w:tcPr>
          <w:p w:rsidR="001E4251" w:rsidRPr="001E4251" w:rsidRDefault="001E4251" w:rsidP="001E4251">
            <w:pPr>
              <w:spacing w:after="0" w:line="240" w:lineRule="auto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1E4251">
              <w:rPr>
                <w:rFonts w:ascii="Arial" w:hAnsi="Arial" w:cs="Arial"/>
                <w:sz w:val="20"/>
                <w:szCs w:val="20"/>
              </w:rPr>
              <w:t>Televizory s úhlopříčkou 80 cm</w:t>
            </w:r>
          </w:p>
        </w:tc>
        <w:tc>
          <w:tcPr>
            <w:tcW w:w="1790" w:type="dxa"/>
            <w:vAlign w:val="center"/>
          </w:tcPr>
          <w:p w:rsidR="001E4251" w:rsidRPr="001E4251" w:rsidRDefault="001E4251" w:rsidP="002D489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1E4251">
              <w:rPr>
                <w:rFonts w:ascii="Arial" w:hAnsi="Arial" w:cs="Arial"/>
                <w:color w:val="000000"/>
                <w:sz w:val="20"/>
                <w:szCs w:val="20"/>
              </w:rPr>
              <w:t>32"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</w:t>
            </w:r>
          </w:p>
        </w:tc>
      </w:tr>
      <w:tr w:rsidR="001E4251" w:rsidTr="001E4251">
        <w:tc>
          <w:tcPr>
            <w:tcW w:w="3688" w:type="dxa"/>
            <w:vAlign w:val="center"/>
          </w:tcPr>
          <w:p w:rsidR="001E4251" w:rsidRPr="001E4251" w:rsidRDefault="001E4251" w:rsidP="001E42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1E42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Televizory s úhlopříčkou 100 cm</w:t>
            </w:r>
          </w:p>
        </w:tc>
        <w:tc>
          <w:tcPr>
            <w:tcW w:w="1790" w:type="dxa"/>
            <w:vAlign w:val="center"/>
          </w:tcPr>
          <w:p w:rsidR="001E4251" w:rsidRPr="001E4251" w:rsidRDefault="001E4251" w:rsidP="002D489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1E4251">
              <w:rPr>
                <w:rFonts w:ascii="Arial" w:hAnsi="Arial" w:cs="Arial"/>
                <w:color w:val="000000"/>
                <w:sz w:val="20"/>
                <w:szCs w:val="20"/>
              </w:rPr>
              <w:t>40"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1791" w:type="dxa"/>
            <w:vAlign w:val="center"/>
          </w:tcPr>
          <w:p w:rsidR="001E4251" w:rsidRPr="001E4251" w:rsidRDefault="002D489E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</w:t>
            </w:r>
          </w:p>
        </w:tc>
      </w:tr>
      <w:tr w:rsidR="001E4251" w:rsidTr="001E4251">
        <w:tc>
          <w:tcPr>
            <w:tcW w:w="3688" w:type="dxa"/>
            <w:vAlign w:val="center"/>
          </w:tcPr>
          <w:p w:rsidR="001E4251" w:rsidRPr="001E4251" w:rsidRDefault="001E4251" w:rsidP="001E4251">
            <w:pPr>
              <w:spacing w:after="0" w:line="240" w:lineRule="auto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1E4251">
              <w:rPr>
                <w:rFonts w:ascii="Arial" w:hAnsi="Arial" w:cs="Arial"/>
                <w:sz w:val="20"/>
                <w:szCs w:val="20"/>
              </w:rPr>
              <w:t>Televizory s úhlopříčkou 110 cm</w:t>
            </w:r>
          </w:p>
        </w:tc>
        <w:tc>
          <w:tcPr>
            <w:tcW w:w="1790" w:type="dxa"/>
            <w:vAlign w:val="center"/>
          </w:tcPr>
          <w:p w:rsidR="001E4251" w:rsidRPr="001E4251" w:rsidRDefault="001E4251" w:rsidP="002D489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1E4251">
              <w:rPr>
                <w:rFonts w:ascii="Arial" w:hAnsi="Arial" w:cs="Arial"/>
                <w:color w:val="000000"/>
                <w:sz w:val="20"/>
                <w:szCs w:val="20"/>
              </w:rPr>
              <w:t>43"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A++</w:t>
            </w:r>
          </w:p>
        </w:tc>
        <w:tc>
          <w:tcPr>
            <w:tcW w:w="1791" w:type="dxa"/>
            <w:vAlign w:val="center"/>
          </w:tcPr>
          <w:p w:rsidR="001E4251" w:rsidRPr="001E4251" w:rsidRDefault="002D489E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</w:t>
            </w:r>
          </w:p>
        </w:tc>
      </w:tr>
      <w:tr w:rsidR="001E4251" w:rsidTr="001E4251">
        <w:tc>
          <w:tcPr>
            <w:tcW w:w="3688" w:type="dxa"/>
            <w:vAlign w:val="center"/>
          </w:tcPr>
          <w:p w:rsidR="001E4251" w:rsidRPr="001E4251" w:rsidRDefault="001E4251" w:rsidP="001E4251">
            <w:pPr>
              <w:spacing w:after="0" w:line="240" w:lineRule="auto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1E4251">
              <w:rPr>
                <w:rFonts w:ascii="Arial" w:hAnsi="Arial" w:cs="Arial"/>
                <w:sz w:val="20"/>
                <w:szCs w:val="20"/>
              </w:rPr>
              <w:t>Televizory s úhlopříčkou 120 cm a více</w:t>
            </w:r>
          </w:p>
        </w:tc>
        <w:tc>
          <w:tcPr>
            <w:tcW w:w="1790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4251">
              <w:rPr>
                <w:rFonts w:ascii="Arial" w:hAnsi="Arial" w:cs="Arial"/>
                <w:sz w:val="20"/>
                <w:szCs w:val="20"/>
              </w:rPr>
              <w:t>48" a více</w:t>
            </w:r>
          </w:p>
        </w:tc>
        <w:tc>
          <w:tcPr>
            <w:tcW w:w="1791" w:type="dxa"/>
            <w:vAlign w:val="center"/>
          </w:tcPr>
          <w:p w:rsidR="001E4251" w:rsidRPr="001E4251" w:rsidRDefault="001E4251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A++</w:t>
            </w:r>
          </w:p>
        </w:tc>
        <w:tc>
          <w:tcPr>
            <w:tcW w:w="1791" w:type="dxa"/>
            <w:vAlign w:val="center"/>
          </w:tcPr>
          <w:p w:rsidR="001E4251" w:rsidRPr="001E4251" w:rsidRDefault="002D489E" w:rsidP="002D489E">
            <w:pPr>
              <w:spacing w:after="0" w:line="240" w:lineRule="auto"/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W</w:t>
            </w:r>
          </w:p>
        </w:tc>
      </w:tr>
    </w:tbl>
    <w:p w:rsidR="001E4251" w:rsidRDefault="001E4251" w:rsidP="00672BB9">
      <w:pPr>
        <w:ind w:right="-41"/>
        <w:rPr>
          <w:rFonts w:ascii="Arial" w:hAnsi="Arial"/>
          <w:sz w:val="24"/>
          <w:szCs w:val="24"/>
        </w:rPr>
      </w:pPr>
    </w:p>
    <w:p w:rsidR="002D489E" w:rsidRDefault="002D489E" w:rsidP="00672BB9">
      <w:pPr>
        <w:ind w:right="-4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Dalším výrazným posunem prošla kategorie vysavačů.</w:t>
      </w:r>
      <w:r w:rsidR="00A51ECA">
        <w:rPr>
          <w:rFonts w:ascii="Arial" w:hAnsi="Arial"/>
          <w:sz w:val="24"/>
          <w:szCs w:val="24"/>
        </w:rPr>
        <w:t xml:space="preserve"> Za obměnou stojí relativně nedávno zavedené energetické štítky pro vysavače. Výrobci na toto zavedení poměrně rychle zareagovali a mnoho vysavačů, které v nedávné době vstoupily na trh, je energeticky mnohem efektivnějších než dřívější modely. Kvůli výraznému </w:t>
      </w:r>
      <w:r w:rsidR="00A51ECA">
        <w:rPr>
          <w:rFonts w:ascii="Arial" w:hAnsi="Arial"/>
          <w:sz w:val="24"/>
          <w:szCs w:val="24"/>
        </w:rPr>
        <w:lastRenderedPageBreak/>
        <w:t>posunu byla kritéria pro zařazení na web Úsporné spotřebiče výrazně zpřísněna. Změna kritérií je patrná z tabulky.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2122"/>
        <w:gridCol w:w="2123"/>
      </w:tblGrid>
      <w:tr w:rsidR="00A51ECA" w:rsidTr="00A51ECA">
        <w:tc>
          <w:tcPr>
            <w:tcW w:w="4815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center"/>
              <w:rPr>
                <w:rFonts w:ascii="Arial" w:hAnsi="Arial"/>
                <w:sz w:val="20"/>
                <w:szCs w:val="20"/>
              </w:rPr>
            </w:pPr>
            <w:r w:rsidRPr="00A51ECA">
              <w:rPr>
                <w:rFonts w:ascii="Arial" w:hAnsi="Arial"/>
                <w:sz w:val="20"/>
                <w:szCs w:val="20"/>
              </w:rPr>
              <w:t>dříve</w:t>
            </w:r>
          </w:p>
        </w:tc>
        <w:tc>
          <w:tcPr>
            <w:tcW w:w="2123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center"/>
              <w:rPr>
                <w:rFonts w:ascii="Arial" w:hAnsi="Arial"/>
                <w:sz w:val="20"/>
                <w:szCs w:val="20"/>
              </w:rPr>
            </w:pPr>
            <w:r w:rsidRPr="00A51ECA">
              <w:rPr>
                <w:rFonts w:ascii="Arial" w:hAnsi="Arial"/>
                <w:sz w:val="20"/>
                <w:szCs w:val="20"/>
              </w:rPr>
              <w:t>nově</w:t>
            </w:r>
          </w:p>
        </w:tc>
      </w:tr>
      <w:tr w:rsidR="00A51ECA" w:rsidTr="00A51ECA">
        <w:tc>
          <w:tcPr>
            <w:tcW w:w="4815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Energetická třída</w:t>
            </w:r>
          </w:p>
        </w:tc>
        <w:tc>
          <w:tcPr>
            <w:tcW w:w="2122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min. A</w:t>
            </w:r>
          </w:p>
        </w:tc>
        <w:tc>
          <w:tcPr>
            <w:tcW w:w="2123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min. A+</w:t>
            </w:r>
          </w:p>
        </w:tc>
      </w:tr>
      <w:tr w:rsidR="00A51ECA" w:rsidTr="00A51ECA">
        <w:tc>
          <w:tcPr>
            <w:tcW w:w="4815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Třída účinnosti čištění koberců a tvrdých podlah</w:t>
            </w:r>
          </w:p>
        </w:tc>
        <w:tc>
          <w:tcPr>
            <w:tcW w:w="2122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A/B, B/A nebo A/A</w:t>
            </w:r>
          </w:p>
        </w:tc>
        <w:tc>
          <w:tcPr>
            <w:tcW w:w="2123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A/A</w:t>
            </w:r>
          </w:p>
        </w:tc>
      </w:tr>
      <w:tr w:rsidR="00A51ECA" w:rsidTr="00A51ECA">
        <w:tc>
          <w:tcPr>
            <w:tcW w:w="4815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Zpětné emise prachu z vysavače</w:t>
            </w:r>
          </w:p>
        </w:tc>
        <w:tc>
          <w:tcPr>
            <w:tcW w:w="2122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123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</w:tr>
      <w:tr w:rsidR="00A51ECA" w:rsidTr="00A51ECA">
        <w:tc>
          <w:tcPr>
            <w:tcW w:w="4815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Maximální hluk</w:t>
            </w:r>
          </w:p>
        </w:tc>
        <w:tc>
          <w:tcPr>
            <w:tcW w:w="2122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 dB</w:t>
            </w:r>
          </w:p>
        </w:tc>
        <w:tc>
          <w:tcPr>
            <w:tcW w:w="2123" w:type="dxa"/>
          </w:tcPr>
          <w:p w:rsidR="00A51ECA" w:rsidRPr="00A51ECA" w:rsidRDefault="00A51ECA" w:rsidP="00A51ECA">
            <w:pPr>
              <w:spacing w:after="0" w:line="240" w:lineRule="auto"/>
              <w:ind w:right="-4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 dB</w:t>
            </w:r>
          </w:p>
        </w:tc>
      </w:tr>
    </w:tbl>
    <w:p w:rsidR="00A51ECA" w:rsidRDefault="00A51ECA" w:rsidP="00672BB9">
      <w:pPr>
        <w:ind w:right="-41"/>
        <w:rPr>
          <w:rFonts w:ascii="Arial" w:hAnsi="Arial"/>
          <w:sz w:val="24"/>
          <w:szCs w:val="24"/>
        </w:rPr>
      </w:pPr>
    </w:p>
    <w:p w:rsidR="00A51ECA" w:rsidRDefault="00A51ECA" w:rsidP="00672BB9">
      <w:pPr>
        <w:ind w:right="-4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Dalším zpřísněním prošly sušičky. Kritérium pro zařazení sušiček je energetická třída A+++ (beze změny) a třída účinnosti kondenzace A (zpřísnění z B).</w:t>
      </w:r>
    </w:p>
    <w:p w:rsidR="00AE4A98" w:rsidRPr="00AE4A98" w:rsidRDefault="00AE4A98" w:rsidP="00672BB9">
      <w:pPr>
        <w:ind w:right="-41"/>
        <w:rPr>
          <w:rFonts w:ascii="Arial" w:hAnsi="Arial"/>
          <w:sz w:val="24"/>
          <w:szCs w:val="24"/>
          <w:u w:val="single"/>
        </w:rPr>
      </w:pPr>
      <w:r w:rsidRPr="00AE4A98">
        <w:rPr>
          <w:rFonts w:ascii="Arial" w:hAnsi="Arial"/>
          <w:sz w:val="24"/>
          <w:szCs w:val="24"/>
          <w:u w:val="single"/>
        </w:rPr>
        <w:t>Nový web</w:t>
      </w:r>
    </w:p>
    <w:p w:rsidR="00AE4A98" w:rsidRPr="0060121A" w:rsidRDefault="00073C0E" w:rsidP="00672BB9">
      <w:pPr>
        <w:ind w:right="-4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 novou aktualizací spotřebičů představujeme i novou internetovou stránku </w:t>
      </w:r>
      <w:hyperlink r:id="rId10" w:history="1">
        <w:r w:rsidRPr="008704FD">
          <w:rPr>
            <w:rStyle w:val="Hypertextovodkaz"/>
            <w:rFonts w:ascii="Arial" w:hAnsi="Arial"/>
            <w:sz w:val="24"/>
            <w:szCs w:val="24"/>
          </w:rPr>
          <w:t>www.usp</w:t>
        </w:r>
        <w:r w:rsidRPr="008704FD">
          <w:rPr>
            <w:rStyle w:val="Hypertextovodkaz"/>
            <w:rFonts w:ascii="Arial" w:hAnsi="Arial"/>
            <w:sz w:val="24"/>
            <w:szCs w:val="24"/>
          </w:rPr>
          <w:t>o</w:t>
        </w:r>
        <w:r w:rsidRPr="008704FD">
          <w:rPr>
            <w:rStyle w:val="Hypertextovodkaz"/>
            <w:rFonts w:ascii="Arial" w:hAnsi="Arial"/>
            <w:sz w:val="24"/>
            <w:szCs w:val="24"/>
          </w:rPr>
          <w:t>rnespotrebice.cz</w:t>
        </w:r>
      </w:hyperlink>
      <w:r>
        <w:rPr>
          <w:rFonts w:ascii="Arial" w:hAnsi="Arial"/>
          <w:sz w:val="24"/>
          <w:szCs w:val="24"/>
        </w:rPr>
        <w:t>. Nová webová prezentace získala zcela nový vzhled i nové funkce. Mezi hlavní nové funkce patří plná</w:t>
      </w:r>
      <w:r w:rsidR="00731040">
        <w:rPr>
          <w:rFonts w:ascii="Arial" w:hAnsi="Arial"/>
          <w:sz w:val="24"/>
          <w:szCs w:val="24"/>
        </w:rPr>
        <w:t xml:space="preserve"> </w:t>
      </w:r>
      <w:proofErr w:type="spellStart"/>
      <w:r w:rsidR="00731040">
        <w:rPr>
          <w:rFonts w:ascii="Arial" w:hAnsi="Arial"/>
          <w:sz w:val="24"/>
          <w:szCs w:val="24"/>
        </w:rPr>
        <w:t>responzivita</w:t>
      </w:r>
      <w:proofErr w:type="spellEnd"/>
      <w:r w:rsidR="00731040">
        <w:rPr>
          <w:rFonts w:ascii="Arial" w:hAnsi="Arial"/>
          <w:sz w:val="24"/>
          <w:szCs w:val="24"/>
        </w:rPr>
        <w:t xml:space="preserve"> webu – </w:t>
      </w:r>
      <w:r>
        <w:rPr>
          <w:rFonts w:ascii="Arial" w:hAnsi="Arial"/>
          <w:sz w:val="24"/>
          <w:szCs w:val="24"/>
        </w:rPr>
        <w:t xml:space="preserve">stránka bude přehledná i na mobilním telefonu nebo na zařízeních s menším displejem. </w:t>
      </w:r>
      <w:r w:rsidR="00731040">
        <w:rPr>
          <w:rFonts w:ascii="Arial" w:hAnsi="Arial"/>
          <w:sz w:val="24"/>
          <w:szCs w:val="24"/>
        </w:rPr>
        <w:t>Se</w:t>
      </w:r>
      <w:r w:rsidR="001A20C3">
        <w:rPr>
          <w:rFonts w:ascii="Arial" w:hAnsi="Arial"/>
          <w:sz w:val="24"/>
          <w:szCs w:val="24"/>
        </w:rPr>
        <w:t> </w:t>
      </w:r>
      <w:r w:rsidR="00731040">
        <w:rPr>
          <w:rFonts w:ascii="Arial" w:hAnsi="Arial"/>
          <w:sz w:val="24"/>
          <w:szCs w:val="24"/>
        </w:rPr>
        <w:t>stránkou Úsporné spotřebiče tak můžete pracovat přímo v</w:t>
      </w:r>
      <w:r w:rsidR="001A20C3">
        <w:rPr>
          <w:rFonts w:ascii="Arial" w:hAnsi="Arial"/>
          <w:sz w:val="24"/>
          <w:szCs w:val="24"/>
        </w:rPr>
        <w:t> </w:t>
      </w:r>
      <w:r w:rsidR="00731040">
        <w:rPr>
          <w:rFonts w:ascii="Arial" w:hAnsi="Arial"/>
          <w:sz w:val="24"/>
          <w:szCs w:val="24"/>
        </w:rPr>
        <w:t>prodejně</w:t>
      </w:r>
      <w:r w:rsidR="001A20C3">
        <w:rPr>
          <w:rFonts w:ascii="Arial" w:hAnsi="Arial"/>
          <w:sz w:val="24"/>
          <w:szCs w:val="24"/>
        </w:rPr>
        <w:t xml:space="preserve"> elektrospotřebičů</w:t>
      </w:r>
      <w:r w:rsidR="00731040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Mezi další nové funkce patří</w:t>
      </w:r>
      <w:r w:rsidR="0073104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možnost filtrování </w:t>
      </w:r>
      <w:r w:rsidR="00526883">
        <w:rPr>
          <w:rFonts w:ascii="Arial" w:hAnsi="Arial"/>
          <w:sz w:val="24"/>
          <w:szCs w:val="24"/>
        </w:rPr>
        <w:t>spotřebičů (např. podle kapacity</w:t>
      </w:r>
      <w:r w:rsidR="00731040">
        <w:rPr>
          <w:rFonts w:ascii="Arial" w:hAnsi="Arial"/>
          <w:sz w:val="24"/>
          <w:szCs w:val="24"/>
        </w:rPr>
        <w:t>, energetické třídy apod.). Každá kategorie spotřebičů je doprovázena adekvátním doporučením pro výběr spotřebiče v uvedené kategorii a odkazem na kritéria pro zařazení na seznam úsporných spotřebičů. V neposlední řadě je na novém webu oddělena sekce „podnikání“, kde lze nalézt zejména spotřebiče využitelné podnikateli (např. profesionální chladničky, mrazničky, vinotéky, minibary či tiskárny). Jeden z členů týmu Úsporné spotřebiče, Michal Staša, k tomu dodává: „</w:t>
      </w:r>
      <w:r w:rsidR="001A20C3">
        <w:rPr>
          <w:rFonts w:ascii="Arial" w:hAnsi="Arial"/>
          <w:sz w:val="24"/>
          <w:szCs w:val="24"/>
        </w:rPr>
        <w:t>Nová internetová stránka je</w:t>
      </w:r>
      <w:r w:rsidR="00EC7775">
        <w:rPr>
          <w:rFonts w:ascii="Arial" w:hAnsi="Arial"/>
          <w:sz w:val="24"/>
          <w:szCs w:val="24"/>
        </w:rPr>
        <w:t xml:space="preserve"> výrazným pokrokem při prezentaci úsporných spotřebičů a nabízí jak pro domácnosti</w:t>
      </w:r>
      <w:r w:rsidR="001A20C3">
        <w:rPr>
          <w:rFonts w:ascii="Arial" w:hAnsi="Arial"/>
          <w:sz w:val="24"/>
          <w:szCs w:val="24"/>
        </w:rPr>
        <w:t>,</w:t>
      </w:r>
      <w:r w:rsidR="00EC7775">
        <w:rPr>
          <w:rFonts w:ascii="Arial" w:hAnsi="Arial"/>
          <w:sz w:val="24"/>
          <w:szCs w:val="24"/>
        </w:rPr>
        <w:t xml:space="preserve"> tak pro podnikatele paletu spotřebičů a informací, které pomohou snížit provozní náklady na energii a tak i přispějí k ochraně životního prostředí.</w:t>
      </w:r>
      <w:r w:rsidR="00731040">
        <w:rPr>
          <w:rFonts w:ascii="Arial" w:hAnsi="Arial"/>
          <w:sz w:val="24"/>
          <w:szCs w:val="24"/>
        </w:rPr>
        <w:t>“</w:t>
      </w:r>
    </w:p>
    <w:p w:rsidR="00672BB9" w:rsidRDefault="008704FD" w:rsidP="008704FD">
      <w:pPr>
        <w:pStyle w:val="Bezmezer1"/>
        <w:jc w:val="center"/>
        <w:rPr>
          <w:rFonts w:asciiTheme="minorHAnsi" w:hAnsiTheme="minorHAnsi"/>
        </w:rPr>
      </w:pPr>
      <w:r>
        <w:rPr>
          <w:noProof/>
          <w:lang w:eastAsia="cs-CZ"/>
        </w:rPr>
        <w:drawing>
          <wp:inline distT="0" distB="0" distL="0" distR="0" wp14:anchorId="6AF4E5F3" wp14:editId="11BB5EFA">
            <wp:extent cx="3418764" cy="213908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2551" cy="214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4FD" w:rsidRPr="00672BB9" w:rsidRDefault="008704FD">
      <w:pPr>
        <w:pStyle w:val="Bezmezer1"/>
        <w:rPr>
          <w:rFonts w:asciiTheme="minorHAnsi" w:hAnsiTheme="minorHAnsi"/>
        </w:rPr>
      </w:pPr>
    </w:p>
    <w:p w:rsidR="00173B5B" w:rsidRPr="00672BB9" w:rsidRDefault="00EB2F16">
      <w:pPr>
        <w:pStyle w:val="Bezmezer1"/>
        <w:rPr>
          <w:rFonts w:asciiTheme="minorHAnsi" w:hAnsiTheme="minorHAnsi"/>
          <w:i/>
          <w:sz w:val="24"/>
          <w:szCs w:val="24"/>
        </w:rPr>
      </w:pPr>
      <w:r w:rsidRPr="00672BB9">
        <w:rPr>
          <w:rFonts w:asciiTheme="minorHAnsi" w:hAnsiTheme="minorHAnsi"/>
          <w:i/>
          <w:sz w:val="24"/>
          <w:szCs w:val="24"/>
        </w:rPr>
        <w:t>Více informací:</w:t>
      </w:r>
    </w:p>
    <w:p w:rsidR="00173B5B" w:rsidRPr="00672BB9" w:rsidRDefault="00173B5B">
      <w:pPr>
        <w:pStyle w:val="Bezmezer1"/>
        <w:rPr>
          <w:rFonts w:asciiTheme="minorHAnsi" w:hAnsiTheme="minorHAnsi"/>
          <w:i/>
          <w:sz w:val="24"/>
          <w:szCs w:val="24"/>
        </w:rPr>
      </w:pPr>
    </w:p>
    <w:p w:rsidR="00173B5B" w:rsidRPr="00672BB9" w:rsidRDefault="009A2743">
      <w:pPr>
        <w:pStyle w:val="Bezmezer1"/>
        <w:rPr>
          <w:rFonts w:asciiTheme="minorHAnsi" w:hAnsiTheme="minorHAnsi"/>
          <w:sz w:val="24"/>
          <w:szCs w:val="24"/>
        </w:rPr>
      </w:pPr>
      <w:r w:rsidRPr="00672BB9">
        <w:rPr>
          <w:rFonts w:asciiTheme="minorHAnsi" w:hAnsiTheme="minorHAnsi"/>
          <w:sz w:val="24"/>
          <w:szCs w:val="24"/>
        </w:rPr>
        <w:t>Michal Staša</w:t>
      </w:r>
      <w:r w:rsidR="00EB2F16" w:rsidRPr="00672BB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EB2F16" w:rsidRPr="00672BB9">
        <w:rPr>
          <w:rFonts w:asciiTheme="minorHAnsi" w:hAnsiTheme="minorHAnsi"/>
          <w:sz w:val="24"/>
          <w:szCs w:val="24"/>
        </w:rPr>
        <w:t>SEVEn</w:t>
      </w:r>
      <w:proofErr w:type="spellEnd"/>
      <w:r w:rsidR="00EB2F16" w:rsidRPr="00672BB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3734CC">
        <w:rPr>
          <w:rFonts w:asciiTheme="minorHAnsi" w:hAnsiTheme="minorHAnsi"/>
          <w:sz w:val="24"/>
          <w:szCs w:val="24"/>
        </w:rPr>
        <w:t>The</w:t>
      </w:r>
      <w:proofErr w:type="spellEnd"/>
      <w:r w:rsidR="003734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734CC">
        <w:rPr>
          <w:rFonts w:asciiTheme="minorHAnsi" w:hAnsiTheme="minorHAnsi"/>
          <w:sz w:val="24"/>
          <w:szCs w:val="24"/>
        </w:rPr>
        <w:t>Energy</w:t>
      </w:r>
      <w:proofErr w:type="spellEnd"/>
      <w:r w:rsidR="003734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734CC">
        <w:rPr>
          <w:rFonts w:asciiTheme="minorHAnsi" w:hAnsiTheme="minorHAnsi"/>
          <w:sz w:val="24"/>
          <w:szCs w:val="24"/>
        </w:rPr>
        <w:t>Efficiency</w:t>
      </w:r>
      <w:proofErr w:type="spellEnd"/>
      <w:r w:rsidR="003734C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734CC">
        <w:rPr>
          <w:rFonts w:asciiTheme="minorHAnsi" w:hAnsiTheme="minorHAnsi"/>
          <w:sz w:val="24"/>
          <w:szCs w:val="24"/>
        </w:rPr>
        <w:t xml:space="preserve">Center, </w:t>
      </w:r>
      <w:proofErr w:type="spellStart"/>
      <w:r w:rsidR="003734CC">
        <w:rPr>
          <w:rFonts w:asciiTheme="minorHAnsi" w:hAnsiTheme="minorHAnsi"/>
          <w:sz w:val="24"/>
          <w:szCs w:val="24"/>
        </w:rPr>
        <w:t>z.ú</w:t>
      </w:r>
      <w:proofErr w:type="spellEnd"/>
      <w:r w:rsidR="003734CC">
        <w:rPr>
          <w:rFonts w:asciiTheme="minorHAnsi" w:hAnsiTheme="minorHAnsi"/>
          <w:sz w:val="24"/>
          <w:szCs w:val="24"/>
        </w:rPr>
        <w:t>.</w:t>
      </w:r>
      <w:proofErr w:type="gramEnd"/>
    </w:p>
    <w:p w:rsidR="00173B5B" w:rsidRPr="00672BB9" w:rsidRDefault="00EB2F16">
      <w:pPr>
        <w:pStyle w:val="Bezmezer1"/>
        <w:rPr>
          <w:rFonts w:asciiTheme="minorHAnsi" w:hAnsiTheme="minorHAnsi"/>
          <w:sz w:val="24"/>
          <w:szCs w:val="24"/>
        </w:rPr>
      </w:pPr>
      <w:r w:rsidRPr="00672BB9">
        <w:rPr>
          <w:rFonts w:asciiTheme="minorHAnsi" w:hAnsiTheme="minorHAnsi"/>
          <w:sz w:val="24"/>
          <w:szCs w:val="24"/>
        </w:rPr>
        <w:t>Americká 17, 120 00, Praha 2</w:t>
      </w:r>
    </w:p>
    <w:p w:rsidR="00173B5B" w:rsidRPr="00672BB9" w:rsidRDefault="008F081A">
      <w:pPr>
        <w:pStyle w:val="Bezmezer1"/>
        <w:rPr>
          <w:rFonts w:asciiTheme="minorHAnsi" w:hAnsiTheme="minorHAnsi"/>
          <w:sz w:val="24"/>
          <w:szCs w:val="24"/>
        </w:rPr>
      </w:pPr>
      <w:r w:rsidRPr="00672BB9">
        <w:rPr>
          <w:sz w:val="24"/>
          <w:szCs w:val="24"/>
        </w:rPr>
        <w:t>Kontakt: michal.stasa@svn.cz, 724 992</w:t>
      </w:r>
      <w:r w:rsidR="003B581E" w:rsidRPr="00672BB9">
        <w:rPr>
          <w:sz w:val="24"/>
          <w:szCs w:val="24"/>
        </w:rPr>
        <w:t> </w:t>
      </w:r>
      <w:r w:rsidRPr="00672BB9">
        <w:rPr>
          <w:sz w:val="24"/>
          <w:szCs w:val="24"/>
        </w:rPr>
        <w:t>441</w:t>
      </w:r>
    </w:p>
    <w:p w:rsidR="003B581E" w:rsidRPr="00672BB9" w:rsidRDefault="003B581E">
      <w:pPr>
        <w:pStyle w:val="Bezmezer1"/>
        <w:rPr>
          <w:rFonts w:asciiTheme="minorHAnsi" w:hAnsiTheme="minorHAnsi"/>
          <w:sz w:val="24"/>
          <w:szCs w:val="24"/>
        </w:rPr>
      </w:pPr>
    </w:p>
    <w:p w:rsidR="00173B5B" w:rsidRPr="00672BB9" w:rsidRDefault="00EB2F16">
      <w:pPr>
        <w:pStyle w:val="Bezmezer1"/>
        <w:rPr>
          <w:rFonts w:asciiTheme="minorHAnsi" w:hAnsiTheme="minorHAnsi"/>
          <w:sz w:val="24"/>
          <w:szCs w:val="24"/>
        </w:rPr>
      </w:pPr>
      <w:r w:rsidRPr="00672BB9">
        <w:rPr>
          <w:rFonts w:asciiTheme="minorHAnsi" w:hAnsiTheme="minorHAnsi"/>
          <w:sz w:val="24"/>
          <w:szCs w:val="24"/>
        </w:rPr>
        <w:t xml:space="preserve">Web: </w:t>
      </w:r>
      <w:hyperlink r:id="rId12" w:history="1">
        <w:r w:rsidR="00AE4A98">
          <w:rPr>
            <w:rStyle w:val="Hypertextovodkaz"/>
            <w:sz w:val="24"/>
            <w:szCs w:val="24"/>
          </w:rPr>
          <w:t>www.usporn</w:t>
        </w:r>
        <w:r w:rsidR="00AE4A98">
          <w:rPr>
            <w:rStyle w:val="Hypertextovodkaz"/>
            <w:sz w:val="24"/>
            <w:szCs w:val="24"/>
          </w:rPr>
          <w:t>e</w:t>
        </w:r>
        <w:r w:rsidR="00AE4A98">
          <w:rPr>
            <w:rStyle w:val="Hypertextovodkaz"/>
            <w:sz w:val="24"/>
            <w:szCs w:val="24"/>
          </w:rPr>
          <w:t>spotrebice.cz</w:t>
        </w:r>
      </w:hyperlink>
    </w:p>
    <w:p w:rsidR="002C396F" w:rsidRDefault="002C396F">
      <w:pPr>
        <w:pStyle w:val="Bezmezer1"/>
        <w:rPr>
          <w:rFonts w:asciiTheme="minorHAnsi" w:hAnsiTheme="minorHAnsi"/>
          <w:sz w:val="24"/>
          <w:szCs w:val="24"/>
        </w:rPr>
      </w:pPr>
    </w:p>
    <w:p w:rsidR="00F913E3" w:rsidRPr="00672BB9" w:rsidRDefault="008F081A">
      <w:pPr>
        <w:pStyle w:val="Bezmezer1"/>
        <w:rPr>
          <w:rFonts w:asciiTheme="minorHAnsi" w:hAnsiTheme="minorHAnsi"/>
          <w:sz w:val="24"/>
          <w:szCs w:val="24"/>
        </w:rPr>
      </w:pPr>
      <w:r w:rsidRPr="00672BB9">
        <w:rPr>
          <w:rFonts w:asciiTheme="minorHAnsi" w:hAnsiTheme="minorHAnsi"/>
          <w:sz w:val="24"/>
          <w:szCs w:val="24"/>
        </w:rPr>
        <w:t xml:space="preserve">Sociální média: </w:t>
      </w:r>
      <w:hyperlink r:id="rId13" w:history="1">
        <w:r w:rsidRPr="00672BB9">
          <w:rPr>
            <w:rStyle w:val="Hypertextovodkaz"/>
            <w:rFonts w:asciiTheme="minorHAnsi" w:hAnsiTheme="minorHAnsi"/>
            <w:sz w:val="24"/>
            <w:szCs w:val="24"/>
          </w:rPr>
          <w:t>www.facebook.com/uspornespotrebice</w:t>
        </w:r>
      </w:hyperlink>
      <w:r w:rsidRPr="00672BB9">
        <w:rPr>
          <w:rFonts w:asciiTheme="minorHAnsi" w:hAnsiTheme="minorHAnsi"/>
          <w:sz w:val="24"/>
          <w:szCs w:val="24"/>
        </w:rPr>
        <w:t xml:space="preserve">, </w:t>
      </w:r>
      <w:hyperlink r:id="rId14" w:history="1">
        <w:r w:rsidRPr="00672BB9">
          <w:rPr>
            <w:rStyle w:val="Hypertextovodkaz"/>
            <w:rFonts w:asciiTheme="minorHAnsi" w:hAnsiTheme="minorHAnsi"/>
            <w:sz w:val="24"/>
            <w:szCs w:val="24"/>
          </w:rPr>
          <w:t>twitter.com/</w:t>
        </w:r>
        <w:proofErr w:type="spellStart"/>
        <w:r w:rsidRPr="00672BB9">
          <w:rPr>
            <w:rStyle w:val="Hypertextovodkaz"/>
            <w:rFonts w:asciiTheme="minorHAnsi" w:hAnsiTheme="minorHAnsi"/>
            <w:sz w:val="24"/>
            <w:szCs w:val="24"/>
          </w:rPr>
          <w:t>usporspotrebice</w:t>
        </w:r>
        <w:proofErr w:type="spellEnd"/>
      </w:hyperlink>
    </w:p>
    <w:p w:rsidR="00F913E3" w:rsidRPr="00D91F75" w:rsidRDefault="00AE4A98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4487570</wp:posOffset>
            </wp:positionH>
            <wp:positionV relativeFrom="paragraph">
              <wp:posOffset>129463</wp:posOffset>
            </wp:positionV>
            <wp:extent cx="828040" cy="548640"/>
            <wp:effectExtent l="19050" t="0" r="0" b="0"/>
            <wp:wrapNone/>
            <wp:docPr id="2" name="obrázek 1" descr="http://www.uspornespotrebice.cz/img/text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ornespotrebice.cz/img/text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B5B" w:rsidRDefault="00AE4A98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noProof/>
          <w:lang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35585</wp:posOffset>
            </wp:positionH>
            <wp:positionV relativeFrom="paragraph">
              <wp:posOffset>103683</wp:posOffset>
            </wp:positionV>
            <wp:extent cx="1929600" cy="230400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00" cy="2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</wp:posOffset>
            </wp:positionV>
            <wp:extent cx="768096" cy="497662"/>
            <wp:effectExtent l="0" t="0" r="0" b="0"/>
            <wp:wrapNone/>
            <wp:docPr id="4" name="Obrázek 4" descr="http://www.uspornespotrebice.cz/img/text/ToptenAC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ornespotrebice.cz/img/text/ToptenACT_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49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B5B" w:rsidRDefault="00173B5B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</w:p>
    <w:p w:rsidR="004A23A4" w:rsidRDefault="004A23A4" w:rsidP="004A23A4">
      <w:pPr>
        <w:rPr>
          <w:i/>
          <w:sz w:val="18"/>
        </w:rPr>
      </w:pPr>
    </w:p>
    <w:p w:rsidR="00EB2F16" w:rsidRPr="00D605E8" w:rsidRDefault="004A23A4">
      <w:pPr>
        <w:rPr>
          <w:i/>
          <w:sz w:val="18"/>
        </w:rPr>
      </w:pPr>
      <w:r w:rsidRPr="004A23A4">
        <w:rPr>
          <w:i/>
          <w:sz w:val="18"/>
        </w:rPr>
        <w:t xml:space="preserve">Projekt </w:t>
      </w:r>
      <w:proofErr w:type="spellStart"/>
      <w:r w:rsidR="00AE4A98">
        <w:rPr>
          <w:i/>
          <w:sz w:val="18"/>
        </w:rPr>
        <w:t>Topten</w:t>
      </w:r>
      <w:proofErr w:type="spellEnd"/>
      <w:r w:rsidR="00AE4A98">
        <w:rPr>
          <w:i/>
          <w:sz w:val="18"/>
        </w:rPr>
        <w:t xml:space="preserve"> </w:t>
      </w:r>
      <w:proofErr w:type="spellStart"/>
      <w:r w:rsidR="00AE4A98">
        <w:rPr>
          <w:i/>
          <w:sz w:val="18"/>
        </w:rPr>
        <w:t>Act</w:t>
      </w:r>
      <w:proofErr w:type="spellEnd"/>
      <w:r w:rsidRPr="004A23A4">
        <w:rPr>
          <w:i/>
          <w:sz w:val="18"/>
        </w:rPr>
        <w:t xml:space="preserve"> obdržel podporu z programu Horizont 2020 – rámcový program EU pro výzkum a inovace podle smlouvy o</w:t>
      </w:r>
      <w:r w:rsidR="00D605E8">
        <w:rPr>
          <w:i/>
          <w:sz w:val="18"/>
        </w:rPr>
        <w:t> </w:t>
      </w:r>
      <w:r w:rsidRPr="004A23A4">
        <w:rPr>
          <w:i/>
          <w:sz w:val="18"/>
        </w:rPr>
        <w:t xml:space="preserve">poskytnutí dotace č. </w:t>
      </w:r>
      <w:r w:rsidR="00AE4A98" w:rsidRPr="00AE4A98">
        <w:rPr>
          <w:i/>
          <w:sz w:val="18"/>
        </w:rPr>
        <w:t>649647</w:t>
      </w:r>
      <w:r w:rsidRPr="004A23A4">
        <w:rPr>
          <w:i/>
          <w:sz w:val="18"/>
        </w:rPr>
        <w:t xml:space="preserve">. Veškerou odpovědnost za obsah tohoto dokumentu nesou autoři textu. Tento text nemusí vyjadřovat názor Evropské </w:t>
      </w:r>
      <w:r w:rsidR="00185823">
        <w:rPr>
          <w:i/>
          <w:sz w:val="18"/>
        </w:rPr>
        <w:t>u</w:t>
      </w:r>
      <w:r w:rsidRPr="004A23A4">
        <w:rPr>
          <w:i/>
          <w:sz w:val="18"/>
        </w:rPr>
        <w:t>nie. V</w:t>
      </w:r>
      <w:r w:rsidRPr="004A23A4">
        <w:rPr>
          <w:rFonts w:hint="eastAsia"/>
          <w:i/>
          <w:sz w:val="18"/>
        </w:rPr>
        <w:t>ý</w:t>
      </w:r>
      <w:r w:rsidRPr="004A23A4">
        <w:rPr>
          <w:i/>
          <w:sz w:val="18"/>
        </w:rPr>
        <w:t>konn</w:t>
      </w:r>
      <w:r w:rsidRPr="004A23A4">
        <w:rPr>
          <w:rFonts w:hint="eastAsia"/>
          <w:i/>
          <w:sz w:val="18"/>
        </w:rPr>
        <w:t>á</w:t>
      </w:r>
      <w:r w:rsidRPr="004A23A4">
        <w:rPr>
          <w:i/>
          <w:sz w:val="18"/>
        </w:rPr>
        <w:t xml:space="preserve"> agentura pro mal</w:t>
      </w:r>
      <w:r w:rsidRPr="004A23A4">
        <w:rPr>
          <w:rFonts w:hint="eastAsia"/>
          <w:i/>
          <w:sz w:val="18"/>
        </w:rPr>
        <w:t>é</w:t>
      </w:r>
      <w:r w:rsidRPr="004A23A4">
        <w:rPr>
          <w:i/>
          <w:sz w:val="18"/>
        </w:rPr>
        <w:t xml:space="preserve"> a středn</w:t>
      </w:r>
      <w:r w:rsidRPr="004A23A4">
        <w:rPr>
          <w:rFonts w:hint="eastAsia"/>
          <w:i/>
          <w:sz w:val="18"/>
        </w:rPr>
        <w:t>í</w:t>
      </w:r>
      <w:r w:rsidRPr="004A23A4">
        <w:rPr>
          <w:i/>
          <w:sz w:val="18"/>
        </w:rPr>
        <w:t xml:space="preserve"> podniky (EASME) a Evropská komise nejsou zodpovědní za použití uvedených informací.</w:t>
      </w:r>
    </w:p>
    <w:sectPr w:rsidR="00EB2F16" w:rsidRPr="00D605E8" w:rsidSect="00546C70">
      <w:headerReference w:type="default" r:id="rId18"/>
      <w:footerReference w:type="default" r:id="rId19"/>
      <w:pgSz w:w="11906" w:h="16838"/>
      <w:pgMar w:top="2070" w:right="1418" w:bottom="1985" w:left="1418" w:header="284" w:footer="255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80" w:rsidRDefault="009D1180" w:rsidP="00EA33D8">
      <w:pPr>
        <w:spacing w:after="0" w:line="240" w:lineRule="auto"/>
      </w:pPr>
      <w:r>
        <w:separator/>
      </w:r>
    </w:p>
  </w:endnote>
  <w:endnote w:type="continuationSeparator" w:id="0">
    <w:p w:rsidR="009D1180" w:rsidRDefault="009D1180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-Condensed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5B" w:rsidRDefault="00E939C3">
    <w:pPr>
      <w:pStyle w:val="Zpat"/>
    </w:pPr>
    <w:r>
      <w:fldChar w:fldCharType="begin"/>
    </w:r>
    <w:r w:rsidR="00EB2F16">
      <w:instrText xml:space="preserve"> PAGE </w:instrText>
    </w:r>
    <w:r>
      <w:fldChar w:fldCharType="separate"/>
    </w:r>
    <w:r w:rsidR="002F2DFC">
      <w:rPr>
        <w:noProof/>
      </w:rPr>
      <w:t>1</w:t>
    </w:r>
    <w:r>
      <w:fldChar w:fldCharType="end"/>
    </w:r>
    <w:r w:rsidR="00EB2F16">
      <w:t xml:space="preserve"> - </w:t>
    </w:r>
    <w:r>
      <w:fldChar w:fldCharType="begin"/>
    </w:r>
    <w:r w:rsidR="00EB2F16">
      <w:instrText xml:space="preserve"> NUMPAGES </w:instrText>
    </w:r>
    <w:r>
      <w:fldChar w:fldCharType="separate"/>
    </w:r>
    <w:r w:rsidR="002F2DF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80" w:rsidRDefault="009D1180" w:rsidP="00EA33D8">
      <w:pPr>
        <w:spacing w:after="0" w:line="240" w:lineRule="auto"/>
      </w:pPr>
      <w:r>
        <w:separator/>
      </w:r>
    </w:p>
  </w:footnote>
  <w:footnote w:type="continuationSeparator" w:id="0">
    <w:p w:rsidR="009D1180" w:rsidRDefault="009D1180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5B" w:rsidRDefault="00C32F48" w:rsidP="00EB398D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3005887</wp:posOffset>
          </wp:positionH>
          <wp:positionV relativeFrom="paragraph">
            <wp:posOffset>221996</wp:posOffset>
          </wp:positionV>
          <wp:extent cx="2787091" cy="38985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970" cy="392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BB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214243</wp:posOffset>
          </wp:positionV>
          <wp:extent cx="2656800" cy="54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3A30FE"/>
    <w:multiLevelType w:val="hybridMultilevel"/>
    <w:tmpl w:val="756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E6AB0"/>
    <w:multiLevelType w:val="hybridMultilevel"/>
    <w:tmpl w:val="5890F0CA"/>
    <w:lvl w:ilvl="0" w:tplc="9FEE1044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0"/>
    <w:rsid w:val="000309ED"/>
    <w:rsid w:val="00071E08"/>
    <w:rsid w:val="000736E3"/>
    <w:rsid w:val="00073C0E"/>
    <w:rsid w:val="0008237A"/>
    <w:rsid w:val="000B146C"/>
    <w:rsid w:val="000B62C2"/>
    <w:rsid w:val="000E6F2A"/>
    <w:rsid w:val="00115EB4"/>
    <w:rsid w:val="001262BC"/>
    <w:rsid w:val="001300B1"/>
    <w:rsid w:val="0013589C"/>
    <w:rsid w:val="00173B5B"/>
    <w:rsid w:val="00185823"/>
    <w:rsid w:val="00190B21"/>
    <w:rsid w:val="001A20C3"/>
    <w:rsid w:val="001C1F00"/>
    <w:rsid w:val="001C3239"/>
    <w:rsid w:val="001D3A02"/>
    <w:rsid w:val="001E4251"/>
    <w:rsid w:val="00267333"/>
    <w:rsid w:val="0029531F"/>
    <w:rsid w:val="002C396F"/>
    <w:rsid w:val="002D45BF"/>
    <w:rsid w:val="002D489E"/>
    <w:rsid w:val="002F2DFC"/>
    <w:rsid w:val="00321327"/>
    <w:rsid w:val="00363A96"/>
    <w:rsid w:val="003734CC"/>
    <w:rsid w:val="003A1DCD"/>
    <w:rsid w:val="003B5263"/>
    <w:rsid w:val="003B581E"/>
    <w:rsid w:val="003C5220"/>
    <w:rsid w:val="003C52CF"/>
    <w:rsid w:val="003D199B"/>
    <w:rsid w:val="003D3F9F"/>
    <w:rsid w:val="00401410"/>
    <w:rsid w:val="00402F48"/>
    <w:rsid w:val="004238F9"/>
    <w:rsid w:val="00436071"/>
    <w:rsid w:val="00436261"/>
    <w:rsid w:val="00441A40"/>
    <w:rsid w:val="00484BF5"/>
    <w:rsid w:val="00491620"/>
    <w:rsid w:val="004A23A4"/>
    <w:rsid w:val="004C2B6F"/>
    <w:rsid w:val="004D0226"/>
    <w:rsid w:val="004E433B"/>
    <w:rsid w:val="00526883"/>
    <w:rsid w:val="005345D9"/>
    <w:rsid w:val="00536A9E"/>
    <w:rsid w:val="00546C70"/>
    <w:rsid w:val="00565FFD"/>
    <w:rsid w:val="00592C6D"/>
    <w:rsid w:val="005962A7"/>
    <w:rsid w:val="0059659C"/>
    <w:rsid w:val="00596810"/>
    <w:rsid w:val="005B201B"/>
    <w:rsid w:val="005B733F"/>
    <w:rsid w:val="005C3ACD"/>
    <w:rsid w:val="005C6515"/>
    <w:rsid w:val="005D04D3"/>
    <w:rsid w:val="0060121A"/>
    <w:rsid w:val="00603B4D"/>
    <w:rsid w:val="0061084E"/>
    <w:rsid w:val="00611976"/>
    <w:rsid w:val="00627C92"/>
    <w:rsid w:val="00635E68"/>
    <w:rsid w:val="00662449"/>
    <w:rsid w:val="00667A56"/>
    <w:rsid w:val="00672BB9"/>
    <w:rsid w:val="00706565"/>
    <w:rsid w:val="007223CF"/>
    <w:rsid w:val="00731040"/>
    <w:rsid w:val="00740B2E"/>
    <w:rsid w:val="00791352"/>
    <w:rsid w:val="008068F1"/>
    <w:rsid w:val="008153D2"/>
    <w:rsid w:val="008174E8"/>
    <w:rsid w:val="008357B6"/>
    <w:rsid w:val="008422ED"/>
    <w:rsid w:val="008704FD"/>
    <w:rsid w:val="00870510"/>
    <w:rsid w:val="008A319B"/>
    <w:rsid w:val="008B1F07"/>
    <w:rsid w:val="008D131E"/>
    <w:rsid w:val="008F081A"/>
    <w:rsid w:val="008F7BB1"/>
    <w:rsid w:val="009254B5"/>
    <w:rsid w:val="0093681E"/>
    <w:rsid w:val="00971BD9"/>
    <w:rsid w:val="00982BA0"/>
    <w:rsid w:val="00986A67"/>
    <w:rsid w:val="0099088C"/>
    <w:rsid w:val="009A2743"/>
    <w:rsid w:val="009B299F"/>
    <w:rsid w:val="009D1180"/>
    <w:rsid w:val="009E2237"/>
    <w:rsid w:val="00A24735"/>
    <w:rsid w:val="00A51ECA"/>
    <w:rsid w:val="00AB16E3"/>
    <w:rsid w:val="00AE4A98"/>
    <w:rsid w:val="00AF3608"/>
    <w:rsid w:val="00AF48E7"/>
    <w:rsid w:val="00B25552"/>
    <w:rsid w:val="00B5000C"/>
    <w:rsid w:val="00B6380A"/>
    <w:rsid w:val="00B67CE5"/>
    <w:rsid w:val="00B8300E"/>
    <w:rsid w:val="00B95751"/>
    <w:rsid w:val="00BB236E"/>
    <w:rsid w:val="00BB2512"/>
    <w:rsid w:val="00BB5AAB"/>
    <w:rsid w:val="00BC7F13"/>
    <w:rsid w:val="00BF643D"/>
    <w:rsid w:val="00C1673D"/>
    <w:rsid w:val="00C32F48"/>
    <w:rsid w:val="00C61101"/>
    <w:rsid w:val="00C6697C"/>
    <w:rsid w:val="00C72FC6"/>
    <w:rsid w:val="00C753D7"/>
    <w:rsid w:val="00CC055F"/>
    <w:rsid w:val="00CC1299"/>
    <w:rsid w:val="00CF1767"/>
    <w:rsid w:val="00D23BB9"/>
    <w:rsid w:val="00D45977"/>
    <w:rsid w:val="00D46F75"/>
    <w:rsid w:val="00D605E8"/>
    <w:rsid w:val="00D67E0D"/>
    <w:rsid w:val="00D77230"/>
    <w:rsid w:val="00D81325"/>
    <w:rsid w:val="00D818D1"/>
    <w:rsid w:val="00D91F75"/>
    <w:rsid w:val="00D9614C"/>
    <w:rsid w:val="00DA35E4"/>
    <w:rsid w:val="00DA6269"/>
    <w:rsid w:val="00DB15CB"/>
    <w:rsid w:val="00DE5A03"/>
    <w:rsid w:val="00E07F1B"/>
    <w:rsid w:val="00E37BFF"/>
    <w:rsid w:val="00E47917"/>
    <w:rsid w:val="00E522B9"/>
    <w:rsid w:val="00E60EB2"/>
    <w:rsid w:val="00E939C3"/>
    <w:rsid w:val="00EB2F16"/>
    <w:rsid w:val="00EB398D"/>
    <w:rsid w:val="00EC7775"/>
    <w:rsid w:val="00F01583"/>
    <w:rsid w:val="00F267F2"/>
    <w:rsid w:val="00F30639"/>
    <w:rsid w:val="00F8151B"/>
    <w:rsid w:val="00F913E3"/>
    <w:rsid w:val="00FA1838"/>
    <w:rsid w:val="00FB7AE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376247"/>
  <w15:docId w15:val="{1B834156-AB79-441D-9153-348A28D6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d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rFonts w:ascii="Calibri" w:eastAsia="SimSun" w:hAnsi="Calibri" w:cs="Calibri"/>
      <w:b/>
      <w:bCs/>
      <w:kern w:val="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Default">
    <w:name w:val="Default"/>
    <w:rsid w:val="00672B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1E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ornespotrebice.cz" TargetMode="External"/><Relationship Id="rId13" Type="http://schemas.openxmlformats.org/officeDocument/2006/relationships/hyperlink" Target="https://www.facebook.com/uspornespotrebi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spornespotrebice.cz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uspornespotrebice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pornespotrebice.cz" TargetMode="External"/><Relationship Id="rId14" Type="http://schemas.openxmlformats.org/officeDocument/2006/relationships/hyperlink" Target="https://twitter.com/usporspotrebi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3D0AC4A-AB60-4081-BEA6-85B381E6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Michal Staša</cp:lastModifiedBy>
  <cp:revision>18</cp:revision>
  <cp:lastPrinted>2018-01-23T08:37:00Z</cp:lastPrinted>
  <dcterms:created xsi:type="dcterms:W3CDTF">2018-01-22T16:17:00Z</dcterms:created>
  <dcterms:modified xsi:type="dcterms:W3CDTF">2018-07-23T08:03:00Z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