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2A191" w14:textId="77777777" w:rsidR="00826D14" w:rsidRDefault="00826D14" w:rsidP="000E1163">
      <w:pPr>
        <w:pStyle w:val="Nzev"/>
        <w:rPr>
          <w:sz w:val="48"/>
        </w:rPr>
      </w:pPr>
    </w:p>
    <w:p w14:paraId="34CA0C0B" w14:textId="5F289901" w:rsidR="000E1163" w:rsidRPr="00466863" w:rsidRDefault="00737556" w:rsidP="00826D14">
      <w:pPr>
        <w:pStyle w:val="Nzev"/>
        <w:jc w:val="center"/>
        <w:rPr>
          <w:sz w:val="48"/>
        </w:rPr>
      </w:pPr>
      <w:r>
        <w:rPr>
          <w:sz w:val="48"/>
        </w:rPr>
        <w:t>Transformace českého s</w:t>
      </w:r>
      <w:r w:rsidR="000E1163" w:rsidRPr="00466863">
        <w:rPr>
          <w:sz w:val="48"/>
        </w:rPr>
        <w:t>tavebnictví</w:t>
      </w:r>
      <w:r w:rsidR="009B6F90">
        <w:rPr>
          <w:sz w:val="48"/>
        </w:rPr>
        <w:t xml:space="preserve"> – nové požadavky a nové příležitosti</w:t>
      </w:r>
    </w:p>
    <w:p w14:paraId="5B8025C9" w14:textId="77777777" w:rsidR="009B6F90" w:rsidRDefault="009B6F90"/>
    <w:p w14:paraId="463CDC96" w14:textId="517A4A45" w:rsidR="000E1163" w:rsidRDefault="00737556">
      <w:r>
        <w:t>Tisková zpráva, Praha, 11.3.2024</w:t>
      </w:r>
    </w:p>
    <w:p w14:paraId="0AAA7B68" w14:textId="7F9E6C0D" w:rsidR="002D1561" w:rsidRDefault="00597054">
      <w:r>
        <w:t xml:space="preserve">Stavebnictví v České republice </w:t>
      </w:r>
      <w:r w:rsidR="00864877">
        <w:t>čeká několik zásadních výzev</w:t>
      </w:r>
      <w:r w:rsidR="00AE5011">
        <w:t xml:space="preserve">, souvisejících s nutnou transformací </w:t>
      </w:r>
      <w:r w:rsidR="00EF0CF1">
        <w:t xml:space="preserve">výstavby jako takové a </w:t>
      </w:r>
      <w:r w:rsidR="00AE5011">
        <w:t xml:space="preserve">směrem ke </w:t>
      </w:r>
      <w:r w:rsidR="00EF0CF1">
        <w:t xml:space="preserve">snížení energetické náročnosti a </w:t>
      </w:r>
      <w:r w:rsidR="00BB418D">
        <w:t xml:space="preserve">emisní zátěže fondu budov. </w:t>
      </w:r>
      <w:r w:rsidR="00F82CD8">
        <w:t>Z</w:t>
      </w:r>
      <w:r w:rsidR="00BB418D">
        <w:t>ásadní</w:t>
      </w:r>
      <w:r w:rsidR="00F82CD8">
        <w:t>mi</w:t>
      </w:r>
      <w:r w:rsidR="00BB418D">
        <w:t xml:space="preserve"> bariér</w:t>
      </w:r>
      <w:r w:rsidR="00F82CD8">
        <w:t>ami</w:t>
      </w:r>
      <w:r w:rsidR="00BB418D">
        <w:t xml:space="preserve"> </w:t>
      </w:r>
      <w:r w:rsidR="00B1558D">
        <w:t xml:space="preserve">zvýšení </w:t>
      </w:r>
      <w:r w:rsidR="00D5220D">
        <w:t xml:space="preserve">kapacit </w:t>
      </w:r>
      <w:r w:rsidR="009E3279">
        <w:t xml:space="preserve">a </w:t>
      </w:r>
      <w:r w:rsidR="00AF2E55">
        <w:t xml:space="preserve">zefektivnění </w:t>
      </w:r>
      <w:r w:rsidR="008C0AB6">
        <w:t>stavebnictví jsou nedostatek kvalitních pracovních sil a stále malá míra digitalizace a automatizace</w:t>
      </w:r>
      <w:r w:rsidR="00F960AE">
        <w:t xml:space="preserve"> ve výstavbě.</w:t>
      </w:r>
    </w:p>
    <w:p w14:paraId="27E7311F" w14:textId="737C9BB8" w:rsidR="009F7C1B" w:rsidRDefault="00F960AE" w:rsidP="00F960AE">
      <w:r>
        <w:t xml:space="preserve">Návaznými problémy pak je </w:t>
      </w:r>
      <w:r w:rsidR="009F7C1B" w:rsidRPr="00A3577A">
        <w:t>cenová nedostupnost bydlení</w:t>
      </w:r>
      <w:r w:rsidR="00D060AE">
        <w:t>,</w:t>
      </w:r>
      <w:r w:rsidR="009F7C1B">
        <w:t xml:space="preserve"> pomalá reakce na </w:t>
      </w:r>
      <w:r w:rsidR="00D060AE">
        <w:t xml:space="preserve">nové legislativní požadavky nebo na </w:t>
      </w:r>
      <w:r w:rsidR="009F7C1B">
        <w:t>společenské změny</w:t>
      </w:r>
      <w:r w:rsidR="00D060AE">
        <w:t>.</w:t>
      </w:r>
      <w:r w:rsidR="009F7C1B" w:rsidRPr="005C007F">
        <w:t xml:space="preserve"> </w:t>
      </w:r>
      <w:r w:rsidR="00B17E4A">
        <w:t>T</w:t>
      </w:r>
      <w:r w:rsidR="009F7C1B" w:rsidRPr="001904CF">
        <w:t xml:space="preserve">lak na </w:t>
      </w:r>
      <w:r w:rsidR="00B17E4A">
        <w:t xml:space="preserve">zrychlení </w:t>
      </w:r>
      <w:r w:rsidR="009F7C1B" w:rsidRPr="001904CF">
        <w:t>transformac</w:t>
      </w:r>
      <w:r w:rsidR="00B17E4A">
        <w:t>e</w:t>
      </w:r>
      <w:r w:rsidR="009F7C1B" w:rsidRPr="001904CF">
        <w:t xml:space="preserve"> stavebnictví</w:t>
      </w:r>
      <w:r w:rsidR="00B17E4A">
        <w:t xml:space="preserve"> je logickým důsledkem</w:t>
      </w:r>
      <w:r w:rsidR="009F7C1B" w:rsidRPr="005C007F">
        <w:t xml:space="preserve">. </w:t>
      </w:r>
      <w:r w:rsidR="00792736">
        <w:t>Odvětví s</w:t>
      </w:r>
      <w:r w:rsidR="009F7C1B" w:rsidRPr="00514E19">
        <w:t>tavebnictví</w:t>
      </w:r>
      <w:r w:rsidR="009F7C1B">
        <w:t xml:space="preserve">, které </w:t>
      </w:r>
      <w:r w:rsidR="009F7C1B" w:rsidRPr="00514E19">
        <w:t xml:space="preserve">v EU </w:t>
      </w:r>
      <w:r w:rsidR="009F7C1B">
        <w:t xml:space="preserve">přímo </w:t>
      </w:r>
      <w:r w:rsidR="009F7C1B" w:rsidRPr="00514E19">
        <w:t>zaměstnává více než 13 mil</w:t>
      </w:r>
      <w:r w:rsidR="00EA26CE">
        <w:t>.</w:t>
      </w:r>
      <w:r w:rsidR="009F7C1B" w:rsidRPr="00514E19">
        <w:t xml:space="preserve"> pracujících</w:t>
      </w:r>
      <w:r w:rsidR="000E1163">
        <w:t>, na ně musí reagovat.</w:t>
      </w:r>
    </w:p>
    <w:p w14:paraId="6D5805EA" w14:textId="08465AC7" w:rsidR="00365447" w:rsidRDefault="009A3E57" w:rsidP="00C53A07">
      <w:r>
        <w:t xml:space="preserve">Konference </w:t>
      </w:r>
      <w:r w:rsidRPr="009A3E57">
        <w:t>Transformace českého stavebnictví</w:t>
      </w:r>
      <w:r>
        <w:t>, uspořádaná v rámci projektu DoubleDecker</w:t>
      </w:r>
      <w:r w:rsidR="00224593">
        <w:t xml:space="preserve"> v Nadaci ABF v Praze rozvířila diskuzi o těchto tématech. Autoři </w:t>
      </w:r>
      <w:r w:rsidR="00810929">
        <w:t xml:space="preserve">pod vedením SEVEn, The Energy Efficiency Center, </w:t>
      </w:r>
      <w:r w:rsidR="00D504BA">
        <w:t>představili Národní plán rozvoje českého stavebnictví</w:t>
      </w:r>
      <w:r w:rsidR="00810929">
        <w:t>, který přináší deset klíčových opatření</w:t>
      </w:r>
      <w:r w:rsidR="00EC762D">
        <w:t xml:space="preserve">, která mají být přijata a implementována s cílem připravit české stavebnictví nejen na nutné zdvojnásobení </w:t>
      </w:r>
      <w:r w:rsidR="00F667C6">
        <w:t xml:space="preserve">počtu kvalitních komplexních renovací budov, ale také na požadované zvýšení kvality </w:t>
      </w:r>
      <w:r w:rsidR="00E56B57">
        <w:t xml:space="preserve">budov </w:t>
      </w:r>
      <w:r w:rsidR="00F667C6">
        <w:t>a efektivity</w:t>
      </w:r>
      <w:r w:rsidR="00E56B57">
        <w:t xml:space="preserve"> přípravy projektů a výstavby</w:t>
      </w:r>
      <w:r w:rsidR="00F667C6">
        <w:t>.</w:t>
      </w:r>
      <w:r w:rsidR="00C53A07">
        <w:t xml:space="preserve"> Nedobrá image </w:t>
      </w:r>
      <w:r w:rsidR="00526064">
        <w:t xml:space="preserve">práce ve stavebnictví má za následek pravidelný úbytek pracovníků v tomto odvětví. </w:t>
      </w:r>
      <w:r w:rsidR="000D1482">
        <w:t xml:space="preserve">Ze stávajících přibližně </w:t>
      </w:r>
      <w:r w:rsidR="00C53A07">
        <w:t>400 tis</w:t>
      </w:r>
      <w:r w:rsidR="00D32561">
        <w:t>í</w:t>
      </w:r>
      <w:r w:rsidR="000D1482">
        <w:t xml:space="preserve">c </w:t>
      </w:r>
      <w:r w:rsidR="00C53A07">
        <w:t>lidí</w:t>
      </w:r>
      <w:r w:rsidR="000D1482">
        <w:t>, kteří</w:t>
      </w:r>
      <w:r w:rsidR="00C53A07">
        <w:t xml:space="preserve"> ve stavebn</w:t>
      </w:r>
      <w:r w:rsidR="000D1482">
        <w:t>i</w:t>
      </w:r>
      <w:r w:rsidR="00C53A07">
        <w:t xml:space="preserve">ctví </w:t>
      </w:r>
      <w:r w:rsidR="000D1482">
        <w:t>pracují</w:t>
      </w:r>
      <w:r w:rsidR="00C53A07">
        <w:t xml:space="preserve">, </w:t>
      </w:r>
      <w:r w:rsidR="000D1482">
        <w:t xml:space="preserve">ubývá </w:t>
      </w:r>
      <w:r w:rsidR="00C53A07">
        <w:t xml:space="preserve">každoročně </w:t>
      </w:r>
      <w:r w:rsidR="000D1482">
        <w:t xml:space="preserve">asi </w:t>
      </w:r>
      <w:r w:rsidR="00C53A07">
        <w:t xml:space="preserve">10 </w:t>
      </w:r>
      <w:r w:rsidR="000D1482">
        <w:t>tisíc.</w:t>
      </w:r>
      <w:r w:rsidR="00C53A07">
        <w:t xml:space="preserve"> </w:t>
      </w:r>
      <w:r w:rsidR="00D32561">
        <w:t xml:space="preserve">V dříve provedeném průzkumu dvě třetiny </w:t>
      </w:r>
      <w:r w:rsidR="00C53A07">
        <w:t xml:space="preserve">dotazovaných </w:t>
      </w:r>
      <w:r w:rsidR="00D32561">
        <w:t xml:space="preserve">zmínili </w:t>
      </w:r>
      <w:r w:rsidR="00C53A07">
        <w:t>nedostatek teoretických znal</w:t>
      </w:r>
      <w:r w:rsidR="00B03DF3">
        <w:t>os</w:t>
      </w:r>
      <w:r w:rsidR="00C53A07">
        <w:t>tí i praktických zkušeností zaměstnanců.</w:t>
      </w:r>
      <w:r w:rsidR="00D32561" w:rsidRPr="00D32561">
        <w:t xml:space="preserve"> </w:t>
      </w:r>
      <w:r w:rsidR="00B03DF3">
        <w:t>Mezi další nedostatky ve stavebnictví patří n</w:t>
      </w:r>
      <w:r w:rsidR="00D32561">
        <w:t>edostupnost statistických dat</w:t>
      </w:r>
      <w:r w:rsidR="00B03DF3">
        <w:t xml:space="preserve">, na jejichž základě </w:t>
      </w:r>
      <w:r w:rsidR="00872F78">
        <w:t>by bylo možné lépe plánovat.</w:t>
      </w:r>
      <w:r w:rsidR="0082752D">
        <w:t xml:space="preserve"> Chybějící strategie českého stavebnictví </w:t>
      </w:r>
      <w:r w:rsidR="00462B25">
        <w:t>a rezortní roztříštěnost,</w:t>
      </w:r>
      <w:r w:rsidR="005746C2">
        <w:t xml:space="preserve"> nedostatečná koncepce celoživotního vzdělávání nebo nedostatečná podpora výzkumu ve stavebnictví jsou </w:t>
      </w:r>
      <w:r w:rsidR="00462B25">
        <w:t xml:space="preserve">dalšími bariérami. </w:t>
      </w:r>
      <w:r w:rsidR="00BB2E73">
        <w:t xml:space="preserve">Stavební podniky znají BIM, ale velmi málo připravují </w:t>
      </w:r>
      <w:r w:rsidR="00C53A07">
        <w:t xml:space="preserve">investice do </w:t>
      </w:r>
      <w:r w:rsidR="00BB2E73">
        <w:t>inovac</w:t>
      </w:r>
      <w:r w:rsidR="00C53A07">
        <w:t>í.</w:t>
      </w:r>
    </w:p>
    <w:p w14:paraId="122F629E" w14:textId="12D43EDF" w:rsidR="00E91625" w:rsidRDefault="00D60111" w:rsidP="00E91625">
      <w:r>
        <w:t xml:space="preserve">Zástupkyně Ministerstva pro místní rozvoj, vrchní ředitelka </w:t>
      </w:r>
      <w:r w:rsidR="00001DD7" w:rsidRPr="00001DD7">
        <w:t>Sekce veřejného investování, výstavby a sociálního začleňování</w:t>
      </w:r>
      <w:r w:rsidR="00001DD7">
        <w:t xml:space="preserve"> </w:t>
      </w:r>
      <w:r w:rsidR="0017017D" w:rsidRPr="0017017D">
        <w:t>Leona Gergelová Šteigrová</w:t>
      </w:r>
      <w:r w:rsidR="00E31AE8">
        <w:t>,</w:t>
      </w:r>
      <w:r w:rsidR="0017017D">
        <w:t xml:space="preserve"> </w:t>
      </w:r>
      <w:r w:rsidR="00A674A5">
        <w:t xml:space="preserve">ve své úvodní řeči zmínila </w:t>
      </w:r>
      <w:r w:rsidR="00E91625">
        <w:t>nově vzniklou Národní strategii veřejného zadávání, kterou vláda schválila v</w:t>
      </w:r>
      <w:r w:rsidR="00412653">
        <w:t> </w:t>
      </w:r>
      <w:r w:rsidR="00E91625">
        <w:t>únoru</w:t>
      </w:r>
      <w:r w:rsidR="00412653">
        <w:t xml:space="preserve"> a která podpoří udržitelnost</w:t>
      </w:r>
      <w:r w:rsidR="00220F9A">
        <w:t xml:space="preserve"> </w:t>
      </w:r>
      <w:r w:rsidR="00412653">
        <w:t>zejm</w:t>
      </w:r>
      <w:r w:rsidR="00220F9A">
        <w:t xml:space="preserve">éna </w:t>
      </w:r>
      <w:r w:rsidR="00412653">
        <w:t>ve smyslu udržitelného financování, digitalizac</w:t>
      </w:r>
      <w:r w:rsidR="00220F9A">
        <w:t>i a</w:t>
      </w:r>
      <w:r w:rsidR="00412653">
        <w:t xml:space="preserve"> inovac</w:t>
      </w:r>
      <w:r w:rsidR="00220F9A">
        <w:t xml:space="preserve">e </w:t>
      </w:r>
      <w:r w:rsidR="00412653">
        <w:t xml:space="preserve">směrem k „hodnotě za peníze“ </w:t>
      </w:r>
      <w:r w:rsidR="00F15CF6">
        <w:t>ve veřejných zakázkách.</w:t>
      </w:r>
      <w:r w:rsidR="00AC39E6">
        <w:t xml:space="preserve"> „Veřejné zakázky u nás </w:t>
      </w:r>
      <w:r w:rsidR="00AA4F21">
        <w:t xml:space="preserve">představují asi </w:t>
      </w:r>
      <w:r w:rsidR="00AC39E6">
        <w:t xml:space="preserve">bilion </w:t>
      </w:r>
      <w:r w:rsidR="00AA4F21">
        <w:t>korun ročně</w:t>
      </w:r>
      <w:r w:rsidR="00AC39E6">
        <w:t>,</w:t>
      </w:r>
      <w:r w:rsidR="00AA4F21">
        <w:t xml:space="preserve"> z toho</w:t>
      </w:r>
      <w:r w:rsidR="00AC39E6">
        <w:t xml:space="preserve"> 45</w:t>
      </w:r>
      <w:r w:rsidR="00EA26CE">
        <w:t xml:space="preserve"> </w:t>
      </w:r>
      <w:r w:rsidR="00AC39E6">
        <w:t>% jde do stavebních zakázek</w:t>
      </w:r>
      <w:r w:rsidR="003F7680">
        <w:t xml:space="preserve">. </w:t>
      </w:r>
      <w:r w:rsidR="00D36284">
        <w:t xml:space="preserve">Kvalitní nastavení </w:t>
      </w:r>
      <w:r w:rsidR="00BC486D">
        <w:t xml:space="preserve">požadavků ve </w:t>
      </w:r>
      <w:r w:rsidR="00D36284">
        <w:t>v</w:t>
      </w:r>
      <w:r w:rsidR="003F7680">
        <w:t>eřejn</w:t>
      </w:r>
      <w:r w:rsidR="00D36284">
        <w:t>ých</w:t>
      </w:r>
      <w:r w:rsidR="003F7680">
        <w:t xml:space="preserve"> zakáz</w:t>
      </w:r>
      <w:r w:rsidR="00BC486D">
        <w:t>kách</w:t>
      </w:r>
      <w:r w:rsidR="00D36284">
        <w:t xml:space="preserve"> je </w:t>
      </w:r>
      <w:r w:rsidR="00BC486D">
        <w:t xml:space="preserve">proto pro stavebnictví </w:t>
      </w:r>
      <w:r w:rsidR="00D36284">
        <w:t>klíčové</w:t>
      </w:r>
      <w:r w:rsidR="00BC486D">
        <w:t xml:space="preserve">“, řekla </w:t>
      </w:r>
      <w:r w:rsidR="00E31AE8">
        <w:t xml:space="preserve">Leona </w:t>
      </w:r>
      <w:r w:rsidR="00E31AE8" w:rsidRPr="0017017D">
        <w:t>Gergelová Šteigrová</w:t>
      </w:r>
      <w:r w:rsidR="00BC486D">
        <w:t>.</w:t>
      </w:r>
      <w:r w:rsidR="00E76A0E">
        <w:t xml:space="preserve"> Dalším velkým tématem, které má pomoci s urychlením a zjednodušením </w:t>
      </w:r>
      <w:r w:rsidR="005C6F72">
        <w:t>povolování stavebních projektů je nový stavební zákon a digitalizace povolovacích procesů, s</w:t>
      </w:r>
      <w:r w:rsidR="00A066FA">
        <w:t> kterým se v praxi setkáme od 1.7.2024.</w:t>
      </w:r>
    </w:p>
    <w:p w14:paraId="16FE42DE" w14:textId="4392727C" w:rsidR="00883117" w:rsidRDefault="00D165D7" w:rsidP="00883117">
      <w:r w:rsidRPr="00D165D7">
        <w:t xml:space="preserve">Vrchní ředitel </w:t>
      </w:r>
      <w:r>
        <w:t xml:space="preserve">Sekce hospodářství </w:t>
      </w:r>
      <w:r w:rsidRPr="00D165D7">
        <w:t>Eduard Muřický</w:t>
      </w:r>
      <w:r>
        <w:t xml:space="preserve"> </w:t>
      </w:r>
      <w:r w:rsidR="00A066FA">
        <w:t xml:space="preserve">z Ministerstva průmyslu a obchodu </w:t>
      </w:r>
      <w:r w:rsidR="00543BEA">
        <w:t xml:space="preserve">představil aktivity resortu ve smyslu přípravy transpozice </w:t>
      </w:r>
      <w:r w:rsidR="00E909DD">
        <w:t xml:space="preserve">nové </w:t>
      </w:r>
      <w:r w:rsidR="00543BEA">
        <w:t>směrnice o energetické náročnosti budov</w:t>
      </w:r>
      <w:r w:rsidR="00E909DD">
        <w:t xml:space="preserve">, </w:t>
      </w:r>
      <w:r w:rsidR="00A066FA">
        <w:t>nařízení o stavebních výrobcích</w:t>
      </w:r>
      <w:r w:rsidR="00E909DD">
        <w:t xml:space="preserve"> s </w:t>
      </w:r>
      <w:r w:rsidR="00A066FA">
        <w:t>digitální</w:t>
      </w:r>
      <w:r w:rsidR="00E909DD">
        <w:t>m</w:t>
      </w:r>
      <w:r w:rsidR="00A066FA">
        <w:t xml:space="preserve"> pas</w:t>
      </w:r>
      <w:r w:rsidR="00E909DD">
        <w:t>em pro</w:t>
      </w:r>
      <w:r w:rsidR="00A066FA">
        <w:t xml:space="preserve"> výrobk</w:t>
      </w:r>
      <w:r w:rsidR="00E909DD">
        <w:t xml:space="preserve">y a </w:t>
      </w:r>
      <w:r w:rsidR="00883117">
        <w:t xml:space="preserve">využití pro BIM. „Dalším důležitým </w:t>
      </w:r>
      <w:r w:rsidR="00883117">
        <w:lastRenderedPageBreak/>
        <w:t>strategickým dokumentem je Zero Carbon Roadmap</w:t>
      </w:r>
      <w:r w:rsidR="00752011">
        <w:t>, kterou zpracovala Česká rada pro šetrné budovy spolu s ČVUT UCEEB a Envitrail</w:t>
      </w:r>
      <w:r w:rsidR="00883117">
        <w:t>,</w:t>
      </w:r>
      <w:r w:rsidR="00752011">
        <w:t xml:space="preserve"> a</w:t>
      </w:r>
      <w:r w:rsidR="00883117">
        <w:t xml:space="preserve"> kter</w:t>
      </w:r>
      <w:r w:rsidR="00752011">
        <w:t>á</w:t>
      </w:r>
      <w:r w:rsidR="00883117">
        <w:t xml:space="preserve"> směruje české stavebnictví k budoucí dekarbonizaci</w:t>
      </w:r>
      <w:r w:rsidR="009307F2">
        <w:t xml:space="preserve">“, připomněl </w:t>
      </w:r>
      <w:r w:rsidRPr="00D165D7">
        <w:t xml:space="preserve">Eduard </w:t>
      </w:r>
      <w:r w:rsidR="009307F2">
        <w:t>Muřický.</w:t>
      </w:r>
    </w:p>
    <w:p w14:paraId="48795BFF" w14:textId="101263E6" w:rsidR="00561F49" w:rsidRDefault="009307F2">
      <w:r>
        <w:t xml:space="preserve">Děkan </w:t>
      </w:r>
      <w:r w:rsidR="00A4088C">
        <w:t>Fakulty stavební</w:t>
      </w:r>
      <w:r>
        <w:t xml:space="preserve"> </w:t>
      </w:r>
      <w:r w:rsidR="00A4088C">
        <w:t xml:space="preserve">ČVUT v Praze Jiří </w:t>
      </w:r>
      <w:r w:rsidR="00A066FA">
        <w:t xml:space="preserve">Máca </w:t>
      </w:r>
      <w:r w:rsidR="00587A8C">
        <w:t xml:space="preserve">dále například zmínil nově vznikající </w:t>
      </w:r>
      <w:r w:rsidR="00A066FA">
        <w:t xml:space="preserve">navazující </w:t>
      </w:r>
      <w:r w:rsidR="00587A8C">
        <w:t xml:space="preserve">magisterský </w:t>
      </w:r>
      <w:r w:rsidR="00A066FA">
        <w:t>studijní program Digitalizace ve stavebnictví</w:t>
      </w:r>
      <w:r w:rsidR="00587A8C">
        <w:t xml:space="preserve">, který má pomoci připravit </w:t>
      </w:r>
      <w:r w:rsidR="00365447">
        <w:t xml:space="preserve">absolventy </w:t>
      </w:r>
      <w:r w:rsidR="00587A8C">
        <w:t xml:space="preserve">do praxe </w:t>
      </w:r>
      <w:r w:rsidR="00365447">
        <w:t>se znalostí digitálních technologií pro přípravu i realizaci stavebních projektů.</w:t>
      </w:r>
    </w:p>
    <w:p w14:paraId="6B5448CD" w14:textId="1F59F071" w:rsidR="000E1163" w:rsidRDefault="00561F49">
      <w:r>
        <w:t xml:space="preserve">Projekt DoubleDecker je </w:t>
      </w:r>
      <w:r w:rsidR="0028300F">
        <w:t xml:space="preserve">součástí projektů </w:t>
      </w:r>
      <w:r w:rsidR="009F7C1B">
        <w:t>Build-up-Skills (BUS)</w:t>
      </w:r>
      <w:r w:rsidR="00792736">
        <w:t xml:space="preserve">. </w:t>
      </w:r>
      <w:r w:rsidR="008571E7">
        <w:t>BUS</w:t>
      </w:r>
      <w:r w:rsidR="00792736" w:rsidRPr="005C007F">
        <w:t xml:space="preserve"> </w:t>
      </w:r>
      <w:r w:rsidR="008571E7">
        <w:t>je</w:t>
      </w:r>
      <w:r w:rsidR="009F7C1B">
        <w:t> </w:t>
      </w:r>
      <w:r w:rsidR="009F7C1B" w:rsidRPr="005C007F">
        <w:t>celoevropsk</w:t>
      </w:r>
      <w:r w:rsidR="008571E7">
        <w:t>ou</w:t>
      </w:r>
      <w:r w:rsidR="009F7C1B" w:rsidRPr="005C007F">
        <w:t xml:space="preserve"> </w:t>
      </w:r>
      <w:r w:rsidR="00D630FB">
        <w:t>iniciativou</w:t>
      </w:r>
      <w:r w:rsidR="009F7C1B" w:rsidRPr="005C007F">
        <w:t xml:space="preserve">, </w:t>
      </w:r>
      <w:r w:rsidR="009F7C1B">
        <w:t>j</w:t>
      </w:r>
      <w:r w:rsidR="000E20D7">
        <w:t>ejímž</w:t>
      </w:r>
      <w:r w:rsidR="009F7C1B" w:rsidRPr="005C007F">
        <w:t xml:space="preserve"> úkolem je podpořit</w:t>
      </w:r>
      <w:r w:rsidR="009F7C1B">
        <w:t xml:space="preserve"> realizaci takzvané renovační vlny (Renovation Wave)</w:t>
      </w:r>
      <w:r w:rsidR="009F7C1B" w:rsidRPr="005C007F">
        <w:t xml:space="preserve"> v</w:t>
      </w:r>
      <w:r w:rsidR="009F7C1B">
        <w:t> </w:t>
      </w:r>
      <w:r w:rsidR="009F7C1B" w:rsidRPr="005C007F">
        <w:t>členských zemích</w:t>
      </w:r>
      <w:r w:rsidR="009F7C1B">
        <w:t xml:space="preserve"> EU</w:t>
      </w:r>
      <w:r w:rsidR="009F7C1B" w:rsidRPr="005C007F">
        <w:t>.</w:t>
      </w:r>
      <w:r w:rsidR="000E1163">
        <w:t xml:space="preserve"> Jejím cílem je zdvojnásobení tempa renovací budov</w:t>
      </w:r>
      <w:r w:rsidR="00466863">
        <w:t xml:space="preserve"> v zemích EU</w:t>
      </w:r>
      <w:r w:rsidR="000E1163">
        <w:t>.</w:t>
      </w:r>
    </w:p>
    <w:p w14:paraId="2A9CFEEE" w14:textId="77777777" w:rsidR="00466863" w:rsidRDefault="00466863"/>
    <w:p w14:paraId="63ECB578" w14:textId="77777777" w:rsidR="00466863" w:rsidRDefault="00466863">
      <w:r>
        <w:t>Jiří Karásek</w:t>
      </w:r>
    </w:p>
    <w:p w14:paraId="0AFAA19A" w14:textId="77777777" w:rsidR="00466863" w:rsidRDefault="00466863">
      <w:r>
        <w:t>Koordinátor projektu DoubleDecker</w:t>
      </w:r>
    </w:p>
    <w:p w14:paraId="4C163EBA" w14:textId="29F50CEC" w:rsidR="00466863" w:rsidRDefault="00EA26CE">
      <w:hyperlink r:id="rId9" w:history="1">
        <w:r w:rsidR="00F82E79" w:rsidRPr="00CD313E">
          <w:rPr>
            <w:rStyle w:val="Hypertextovodkaz"/>
          </w:rPr>
          <w:t>jiri.karasek@svn.cz</w:t>
        </w:r>
      </w:hyperlink>
      <w:r w:rsidR="00F82E79">
        <w:t xml:space="preserve"> </w:t>
      </w:r>
    </w:p>
    <w:p w14:paraId="1AD0E6C7" w14:textId="77777777" w:rsidR="00BA2380" w:rsidRDefault="00BA2380"/>
    <w:p w14:paraId="5B3219E9" w14:textId="77777777" w:rsidR="00BA2380" w:rsidRPr="0039075A" w:rsidRDefault="00BA2380" w:rsidP="00BA2380">
      <w:pPr>
        <w:rPr>
          <w:i/>
          <w:iCs/>
        </w:rPr>
      </w:pPr>
      <w:r w:rsidRPr="0039075A">
        <w:rPr>
          <w:i/>
          <w:iCs/>
        </w:rPr>
        <w:t xml:space="preserve">O projektu DoubleDecker: </w:t>
      </w:r>
    </w:p>
    <w:p w14:paraId="2C18F3A3" w14:textId="77777777" w:rsidR="00BA2380" w:rsidRPr="0039075A" w:rsidRDefault="00BA2380" w:rsidP="00BA2380">
      <w:pPr>
        <w:rPr>
          <w:i/>
          <w:iCs/>
        </w:rPr>
      </w:pPr>
      <w:r w:rsidRPr="0039075A">
        <w:rPr>
          <w:i/>
          <w:iCs/>
        </w:rPr>
        <w:t xml:space="preserve">Cílem projektu DoubleDecker je vytvořit strategický podklad transformace stavebnictví v České republice a na Slovensku. Projekt bude probíhat ve dvou základních fázích. Nejprve byla připravena takzvaná Status-quo analýza pod vedením Nadace pro rozvoj architektury a stavitelství (ABF), na Slovensku pak pod vedením Slovenské inovační a energetické agentury (SIEA) a Ústavu vzdelávania a služieb (UVS). Ve druhé fázi vznikly Národní plány rozvoje (Roadmaps) pod vedením společností ViaEuropa Competence Centre a SEVEn, The Energy Efficiency Center. Příprava uvedených dokumentů probíhala intenzivně v posledních 18 měsících ve spolupráci s dalšími partnery projektu – ČKAIT, ČVUT, CZGBC a ZSPS. </w:t>
      </w:r>
    </w:p>
    <w:p w14:paraId="3C1DB0A1" w14:textId="5D0BC4B4" w:rsidR="0039075A" w:rsidRDefault="007071ED" w:rsidP="00BA2380">
      <w:r>
        <w:t>Webové stránky projektu DoubleDecker</w:t>
      </w:r>
      <w:r w:rsidR="0039075A">
        <w:t xml:space="preserve">: </w:t>
      </w:r>
      <w:hyperlink r:id="rId10" w:history="1">
        <w:r w:rsidR="006C0464" w:rsidRPr="00CD313E">
          <w:rPr>
            <w:rStyle w:val="Hypertextovodkaz"/>
          </w:rPr>
          <w:t>https://database.craftedu.eu/cs/about</w:t>
        </w:r>
      </w:hyperlink>
      <w:r w:rsidR="006C0464">
        <w:t xml:space="preserve"> </w:t>
      </w:r>
    </w:p>
    <w:p w14:paraId="3E5D88C0" w14:textId="77777777" w:rsidR="006C0464" w:rsidRDefault="006C0464" w:rsidP="00BA2380"/>
    <w:p w14:paraId="61A3314F" w14:textId="77777777" w:rsidR="00BA2380" w:rsidRDefault="00BA2380" w:rsidP="00BA2380">
      <w:pPr>
        <w:spacing w:after="60" w:line="240" w:lineRule="auto"/>
        <w:rPr>
          <w:rFonts w:eastAsia="Times New Roman" w:cs="Arial"/>
          <w:b/>
          <w:color w:val="538135"/>
          <w:sz w:val="24"/>
          <w:szCs w:val="24"/>
          <w:lang w:val="en-US" w:eastAsia="de-DE"/>
        </w:rPr>
      </w:pPr>
      <w:r>
        <w:rPr>
          <w:rFonts w:eastAsia="Times New Roman" w:cs="Arial"/>
          <w:b/>
          <w:color w:val="538135"/>
          <w:sz w:val="24"/>
          <w:szCs w:val="24"/>
          <w:lang w:val="en-US" w:eastAsia="de-DE"/>
        </w:rPr>
        <w:t>Build up Skills (BUS) initiative in CZ and SK</w:t>
      </w:r>
    </w:p>
    <w:p w14:paraId="4CA78CD3" w14:textId="77777777" w:rsidR="00BA2380" w:rsidRDefault="00BA2380" w:rsidP="00BA2380">
      <w:pPr>
        <w:spacing w:after="60" w:line="240" w:lineRule="auto"/>
        <w:jc w:val="center"/>
        <w:rPr>
          <w:rFonts w:eastAsia="Times New Roman" w:cs="Arial"/>
          <w:i/>
          <w:color w:val="538135"/>
          <w:sz w:val="24"/>
          <w:szCs w:val="24"/>
          <w:lang w:val="en-US" w:eastAsia="de-DE"/>
        </w:rPr>
      </w:pPr>
      <w:r>
        <w:rPr>
          <w:rFonts w:eastAsia="Times New Roman" w:cs="Arial"/>
          <w:i/>
          <w:color w:val="538135"/>
          <w:sz w:val="24"/>
          <w:szCs w:val="24"/>
          <w:lang w:val="en-US" w:eastAsia="de-DE"/>
        </w:rPr>
        <w:t>Rebooting the National qualification platforms and Roadmaps towards implementation of nearly Zero Energy Buildings and support for Renovation Wave</w:t>
      </w:r>
    </w:p>
    <w:p w14:paraId="52D24E6C" w14:textId="77777777" w:rsidR="00BA2380" w:rsidRDefault="00BA2380" w:rsidP="00BA2380">
      <w:pPr>
        <w:rPr>
          <w:lang w:val="en-US"/>
        </w:rPr>
      </w:pPr>
    </w:p>
    <w:p w14:paraId="4EF85B42" w14:textId="77777777" w:rsidR="00B03D32" w:rsidRPr="00BA2380" w:rsidRDefault="00B03D32">
      <w:pPr>
        <w:rPr>
          <w:lang w:val="en-US"/>
        </w:rPr>
      </w:pPr>
    </w:p>
    <w:sectPr w:rsidR="00B03D32" w:rsidRPr="00BA2380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BFB29C" w14:textId="77777777" w:rsidR="000646F8" w:rsidRDefault="000646F8" w:rsidP="0004365A">
      <w:pPr>
        <w:spacing w:after="0" w:line="240" w:lineRule="auto"/>
      </w:pPr>
      <w:r>
        <w:separator/>
      </w:r>
    </w:p>
  </w:endnote>
  <w:endnote w:type="continuationSeparator" w:id="0">
    <w:p w14:paraId="5A61D549" w14:textId="77777777" w:rsidR="000646F8" w:rsidRDefault="000646F8" w:rsidP="00043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883D9" w14:textId="054EFFAB" w:rsidR="00826D14" w:rsidRDefault="00826D14" w:rsidP="00826D14">
    <w:pPr>
      <w:pStyle w:val="Zhlav"/>
      <w:ind w:left="708"/>
      <w:rPr>
        <w:rFonts w:ascii="Calibri" w:hAnsi="Calibri"/>
        <w:sz w:val="20"/>
        <w:szCs w:val="16"/>
        <w:lang w:val="en-GB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41D7372" wp14:editId="706C4990">
          <wp:simplePos x="0" y="0"/>
          <wp:positionH relativeFrom="column">
            <wp:posOffset>4815205</wp:posOffset>
          </wp:positionH>
          <wp:positionV relativeFrom="paragraph">
            <wp:posOffset>-78740</wp:posOffset>
          </wp:positionV>
          <wp:extent cx="1244600" cy="422275"/>
          <wp:effectExtent l="0" t="0" r="0" b="0"/>
          <wp:wrapNone/>
          <wp:docPr id="415711533" name="Obrázek 11" descr="Obsah obrázku Písmo, Grafika, logo,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5711533" name="Obrázek 11" descr="Obsah obrázku Písmo, Grafika, logo, tex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422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8E2BBB9" wp14:editId="4C7CC28B">
          <wp:simplePos x="0" y="0"/>
          <wp:positionH relativeFrom="margin">
            <wp:posOffset>-257175</wp:posOffset>
          </wp:positionH>
          <wp:positionV relativeFrom="margin">
            <wp:posOffset>9054465</wp:posOffset>
          </wp:positionV>
          <wp:extent cx="600075" cy="409575"/>
          <wp:effectExtent l="0" t="0" r="9525" b="9525"/>
          <wp:wrapSquare wrapText="bothSides"/>
          <wp:docPr id="158219089" name="Obrázek 10" descr="http://europa.eu/about-eu/basic-information/symbols/images/flag_yellow_lo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europa.eu/about-eu/basic-information/symbols/images/flag_yellow_low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409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sz w:val="20"/>
        <w:szCs w:val="16"/>
        <w:lang w:val="en-GB"/>
      </w:rPr>
      <w:t xml:space="preserve">This project has received funding from the European Union’s LIFE programme, </w:t>
    </w:r>
  </w:p>
  <w:p w14:paraId="31F6D4EE" w14:textId="77777777" w:rsidR="00826D14" w:rsidRDefault="00826D14" w:rsidP="00826D14">
    <w:pPr>
      <w:pStyle w:val="Zhlav"/>
      <w:ind w:left="708"/>
      <w:rPr>
        <w:rFonts w:ascii="Calibri" w:hAnsi="Calibri"/>
        <w:sz w:val="16"/>
        <w:szCs w:val="16"/>
      </w:rPr>
    </w:pPr>
    <w:r>
      <w:rPr>
        <w:rFonts w:ascii="Calibri" w:hAnsi="Calibri"/>
        <w:sz w:val="20"/>
        <w:szCs w:val="16"/>
        <w:lang w:val="en-GB"/>
      </w:rPr>
      <w:t>project 101077450 — LIFE21-CET-BUILDSKILLS-DoubleDecker</w:t>
    </w:r>
    <w:r>
      <w:rPr>
        <w:rFonts w:ascii="Calibri" w:hAnsi="Calibri"/>
        <w:sz w:val="16"/>
        <w:szCs w:val="16"/>
        <w:lang w:val="en-GB"/>
      </w:rPr>
      <w:t>.</w:t>
    </w:r>
  </w:p>
  <w:p w14:paraId="6F575368" w14:textId="77777777" w:rsidR="00826D14" w:rsidRDefault="00826D1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89F1F9" w14:textId="77777777" w:rsidR="000646F8" w:rsidRDefault="000646F8" w:rsidP="0004365A">
      <w:pPr>
        <w:spacing w:after="0" w:line="240" w:lineRule="auto"/>
      </w:pPr>
      <w:r>
        <w:separator/>
      </w:r>
    </w:p>
  </w:footnote>
  <w:footnote w:type="continuationSeparator" w:id="0">
    <w:p w14:paraId="415A9BA5" w14:textId="77777777" w:rsidR="000646F8" w:rsidRDefault="000646F8" w:rsidP="000436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5366F" w14:textId="0352B3DF" w:rsidR="0004365A" w:rsidRDefault="0004365A" w:rsidP="0004365A">
    <w:pPr>
      <w:pStyle w:val="Zhlav"/>
      <w:rPr>
        <w:b/>
      </w:rPr>
    </w:pPr>
    <w:r>
      <w:rPr>
        <w:b/>
        <w:noProof/>
      </w:rPr>
      <w:drawing>
        <wp:inline distT="0" distB="0" distL="0" distR="0" wp14:anchorId="470757A5" wp14:editId="5E65D2BE">
          <wp:extent cx="739140" cy="335280"/>
          <wp:effectExtent l="0" t="0" r="3810" b="7620"/>
          <wp:docPr id="227873157" name="Obrázek 9" descr="Obsah obrázku Grafika, snímek obrazovky, Písmo, grafický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7873157" name="Obrázek 9" descr="Obsah obrázku Grafika, snímek obrazovky, Písmo, grafický design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140" cy="335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t xml:space="preserve"> </w:t>
    </w:r>
    <w:r>
      <w:rPr>
        <w:noProof/>
      </w:rPr>
      <w:drawing>
        <wp:inline distT="0" distB="0" distL="0" distR="0" wp14:anchorId="7FBA1E84" wp14:editId="3C89B6F0">
          <wp:extent cx="868680" cy="137160"/>
          <wp:effectExtent l="0" t="0" r="7620" b="0"/>
          <wp:docPr id="348265318" name="Obrázek 8" descr="Obsah obrázku Písmo, text, logo,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8265318" name="Obrázek 8" descr="Obsah obrázku Písmo, text, logo, Grafika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4217" b="38214"/>
                  <a:stretch>
                    <a:fillRect/>
                  </a:stretch>
                </pic:blipFill>
                <pic:spPr bwMode="auto">
                  <a:xfrm>
                    <a:off x="0" y="0"/>
                    <a:ext cx="868680" cy="137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t xml:space="preserve"> </w:t>
    </w:r>
    <w:r>
      <w:rPr>
        <w:b/>
        <w:noProof/>
      </w:rPr>
      <w:drawing>
        <wp:inline distT="0" distB="0" distL="0" distR="0" wp14:anchorId="2231BC65" wp14:editId="5B9FD984">
          <wp:extent cx="403860" cy="419100"/>
          <wp:effectExtent l="0" t="0" r="0" b="0"/>
          <wp:docPr id="1874881085" name="Obrázek 7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4881085" name="Obrázek 7" descr="Obsah obrázku text, Písmo, Grafika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86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t xml:space="preserve"> </w:t>
    </w:r>
    <w:r>
      <w:rPr>
        <w:b/>
        <w:noProof/>
        <w:lang w:val="bg-BG"/>
      </w:rPr>
      <w:drawing>
        <wp:inline distT="0" distB="0" distL="0" distR="0" wp14:anchorId="69152DB4" wp14:editId="118FE5B9">
          <wp:extent cx="403860" cy="403860"/>
          <wp:effectExtent l="0" t="0" r="0" b="0"/>
          <wp:docPr id="1333082873" name="Obrázek 6" descr="Domů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Domů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86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bg-BG"/>
      </w:rPr>
      <w:t xml:space="preserve"> </w:t>
    </w:r>
    <w:r>
      <w:rPr>
        <w:noProof/>
      </w:rPr>
      <w:drawing>
        <wp:inline distT="0" distB="0" distL="0" distR="0" wp14:anchorId="6C874960" wp14:editId="3A24FEB2">
          <wp:extent cx="822960" cy="396240"/>
          <wp:effectExtent l="0" t="0" r="0" b="3810"/>
          <wp:docPr id="291478953" name="Obrázek 5" descr="Obsah obrázku text, Písmo, Grafika, grafický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1478953" name="Obrázek 5" descr="Obsah obrázku text, Písmo, Grafika, grafický design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t xml:space="preserve"> </w:t>
    </w:r>
    <w:r>
      <w:rPr>
        <w:b/>
        <w:noProof/>
      </w:rPr>
      <w:drawing>
        <wp:inline distT="0" distB="0" distL="0" distR="0" wp14:anchorId="1D16D2CD" wp14:editId="2ACC611C">
          <wp:extent cx="449580" cy="434340"/>
          <wp:effectExtent l="0" t="0" r="7620" b="3810"/>
          <wp:docPr id="1368249953" name="Obrázek 4" descr="Obsah obrázku logo, Písmo, symbol, Obchodní znač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8249953" name="Obrázek 4" descr="Obsah obrázku logo, Písmo, symbol, Obchodní značka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921"/>
                  <a:stretch>
                    <a:fillRect/>
                  </a:stretch>
                </pic:blipFill>
                <pic:spPr bwMode="auto">
                  <a:xfrm>
                    <a:off x="0" y="0"/>
                    <a:ext cx="449580" cy="434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t xml:space="preserve"> </w:t>
    </w:r>
    <w:r>
      <w:rPr>
        <w:b/>
        <w:noProof/>
      </w:rPr>
      <w:drawing>
        <wp:inline distT="0" distB="0" distL="0" distR="0" wp14:anchorId="0FA1BDBF" wp14:editId="030BA69E">
          <wp:extent cx="822960" cy="365760"/>
          <wp:effectExtent l="0" t="0" r="0" b="0"/>
          <wp:docPr id="1262718629" name="Obrázek 3" descr="Obsah obrázku text, Písmo, logo,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2718629" name="Obrázek 3" descr="Obsah obrázku text, Písmo, logo, Grafika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t xml:space="preserve"> </w:t>
    </w:r>
    <w:r>
      <w:rPr>
        <w:b/>
        <w:noProof/>
      </w:rPr>
      <w:drawing>
        <wp:inline distT="0" distB="0" distL="0" distR="0" wp14:anchorId="4AF8EF80" wp14:editId="7F29DD20">
          <wp:extent cx="297180" cy="403860"/>
          <wp:effectExtent l="0" t="0" r="7620" b="0"/>
          <wp:docPr id="1933734799" name="Obrázek 2" descr="Obsah obrázku text, Písmo, snímek obrazovky, grafický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3734799" name="Obrázek 2" descr="Obsah obrázku text, Písmo, snímek obrazovky, grafický design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6801"/>
                  <a:stretch>
                    <a:fillRect/>
                  </a:stretch>
                </pic:blipFill>
                <pic:spPr bwMode="auto">
                  <a:xfrm>
                    <a:off x="0" y="0"/>
                    <a:ext cx="29718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t xml:space="preserve"> </w:t>
    </w:r>
    <w:r>
      <w:rPr>
        <w:b/>
        <w:noProof/>
      </w:rPr>
      <w:drawing>
        <wp:inline distT="0" distB="0" distL="0" distR="0" wp14:anchorId="4B08D44C" wp14:editId="481885D8">
          <wp:extent cx="495300" cy="350520"/>
          <wp:effectExtent l="0" t="0" r="0" b="0"/>
          <wp:docPr id="1672665464" name="Obrázek 1" descr="Obsah obrázku Písmo, text, logo,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2665464" name="Obrázek 1" descr="Obsah obrázku Písmo, text, logo, Grafika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350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DE65699" w14:textId="77777777" w:rsidR="0004365A" w:rsidRDefault="0004365A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DAC"/>
    <w:rsid w:val="00001DD7"/>
    <w:rsid w:val="0004365A"/>
    <w:rsid w:val="00043F53"/>
    <w:rsid w:val="000646F8"/>
    <w:rsid w:val="00084244"/>
    <w:rsid w:val="00095296"/>
    <w:rsid w:val="000D1482"/>
    <w:rsid w:val="000E1163"/>
    <w:rsid w:val="000E20D7"/>
    <w:rsid w:val="000F1FA1"/>
    <w:rsid w:val="00165B50"/>
    <w:rsid w:val="0017017D"/>
    <w:rsid w:val="001873BB"/>
    <w:rsid w:val="001938C9"/>
    <w:rsid w:val="00201D7D"/>
    <w:rsid w:val="00220F9A"/>
    <w:rsid w:val="00224593"/>
    <w:rsid w:val="00260CCB"/>
    <w:rsid w:val="0028300F"/>
    <w:rsid w:val="002A7469"/>
    <w:rsid w:val="002C1583"/>
    <w:rsid w:val="002D1561"/>
    <w:rsid w:val="002D2456"/>
    <w:rsid w:val="002F0A0B"/>
    <w:rsid w:val="00303233"/>
    <w:rsid w:val="00362FE7"/>
    <w:rsid w:val="003650E1"/>
    <w:rsid w:val="00365447"/>
    <w:rsid w:val="00366143"/>
    <w:rsid w:val="00386C16"/>
    <w:rsid w:val="0039075A"/>
    <w:rsid w:val="00390D95"/>
    <w:rsid w:val="003F7680"/>
    <w:rsid w:val="00402125"/>
    <w:rsid w:val="00412653"/>
    <w:rsid w:val="004278BA"/>
    <w:rsid w:val="00462B25"/>
    <w:rsid w:val="00466863"/>
    <w:rsid w:val="004A04C0"/>
    <w:rsid w:val="004B4F10"/>
    <w:rsid w:val="004F387A"/>
    <w:rsid w:val="00506E65"/>
    <w:rsid w:val="00525B14"/>
    <w:rsid w:val="00526064"/>
    <w:rsid w:val="00543BEA"/>
    <w:rsid w:val="00551FE5"/>
    <w:rsid w:val="00557C61"/>
    <w:rsid w:val="00561F49"/>
    <w:rsid w:val="005733C4"/>
    <w:rsid w:val="005746C2"/>
    <w:rsid w:val="00587A8C"/>
    <w:rsid w:val="00597054"/>
    <w:rsid w:val="005C41DA"/>
    <w:rsid w:val="005C6F72"/>
    <w:rsid w:val="005E2106"/>
    <w:rsid w:val="005E7FCB"/>
    <w:rsid w:val="006C0464"/>
    <w:rsid w:val="007071ED"/>
    <w:rsid w:val="00711E96"/>
    <w:rsid w:val="00732BDF"/>
    <w:rsid w:val="00737556"/>
    <w:rsid w:val="00752011"/>
    <w:rsid w:val="00792736"/>
    <w:rsid w:val="00810929"/>
    <w:rsid w:val="00826D14"/>
    <w:rsid w:val="0082752D"/>
    <w:rsid w:val="008571E7"/>
    <w:rsid w:val="00864877"/>
    <w:rsid w:val="00872F78"/>
    <w:rsid w:val="00883117"/>
    <w:rsid w:val="00893F19"/>
    <w:rsid w:val="008C0AB6"/>
    <w:rsid w:val="009307F2"/>
    <w:rsid w:val="00965153"/>
    <w:rsid w:val="009A3E57"/>
    <w:rsid w:val="009B6479"/>
    <w:rsid w:val="009B6F90"/>
    <w:rsid w:val="009E3279"/>
    <w:rsid w:val="009F7C1B"/>
    <w:rsid w:val="00A0407D"/>
    <w:rsid w:val="00A066FA"/>
    <w:rsid w:val="00A4088C"/>
    <w:rsid w:val="00A674A5"/>
    <w:rsid w:val="00AA4F21"/>
    <w:rsid w:val="00AB68D0"/>
    <w:rsid w:val="00AC39E6"/>
    <w:rsid w:val="00AE38BA"/>
    <w:rsid w:val="00AE5011"/>
    <w:rsid w:val="00AF2E55"/>
    <w:rsid w:val="00B03D32"/>
    <w:rsid w:val="00B03DF3"/>
    <w:rsid w:val="00B1558D"/>
    <w:rsid w:val="00B17E4A"/>
    <w:rsid w:val="00B47A53"/>
    <w:rsid w:val="00B76179"/>
    <w:rsid w:val="00BA2380"/>
    <w:rsid w:val="00BB2E73"/>
    <w:rsid w:val="00BB418D"/>
    <w:rsid w:val="00BB7DAC"/>
    <w:rsid w:val="00BC486D"/>
    <w:rsid w:val="00C13EFC"/>
    <w:rsid w:val="00C53A07"/>
    <w:rsid w:val="00C658EF"/>
    <w:rsid w:val="00C67926"/>
    <w:rsid w:val="00D02C67"/>
    <w:rsid w:val="00D060AE"/>
    <w:rsid w:val="00D165D7"/>
    <w:rsid w:val="00D22729"/>
    <w:rsid w:val="00D32561"/>
    <w:rsid w:val="00D36284"/>
    <w:rsid w:val="00D504BA"/>
    <w:rsid w:val="00D5220D"/>
    <w:rsid w:val="00D60111"/>
    <w:rsid w:val="00D630FB"/>
    <w:rsid w:val="00D73B2B"/>
    <w:rsid w:val="00DB2FC7"/>
    <w:rsid w:val="00E03C7B"/>
    <w:rsid w:val="00E25BD9"/>
    <w:rsid w:val="00E31AE8"/>
    <w:rsid w:val="00E37410"/>
    <w:rsid w:val="00E5390E"/>
    <w:rsid w:val="00E56B57"/>
    <w:rsid w:val="00E64BD7"/>
    <w:rsid w:val="00E65724"/>
    <w:rsid w:val="00E67AF3"/>
    <w:rsid w:val="00E76A0E"/>
    <w:rsid w:val="00E909DD"/>
    <w:rsid w:val="00E91426"/>
    <w:rsid w:val="00E91625"/>
    <w:rsid w:val="00E92E0B"/>
    <w:rsid w:val="00EA26CE"/>
    <w:rsid w:val="00EB0DE1"/>
    <w:rsid w:val="00EC762D"/>
    <w:rsid w:val="00EF0CF1"/>
    <w:rsid w:val="00F15CF6"/>
    <w:rsid w:val="00F667C6"/>
    <w:rsid w:val="00F82CD8"/>
    <w:rsid w:val="00F82E79"/>
    <w:rsid w:val="00F960AE"/>
    <w:rsid w:val="00FF0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2B243F"/>
  <w15:docId w15:val="{92B91652-09C3-0B4B-A1CB-017003662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01D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17017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0E116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E11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ze">
    <w:name w:val="Revision"/>
    <w:hidden/>
    <w:uiPriority w:val="99"/>
    <w:semiHidden/>
    <w:rsid w:val="00C13EFC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F82E79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82E79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0436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4365A"/>
  </w:style>
  <w:style w:type="paragraph" w:styleId="Zpat">
    <w:name w:val="footer"/>
    <w:basedOn w:val="Normln"/>
    <w:link w:val="ZpatChar"/>
    <w:uiPriority w:val="99"/>
    <w:unhideWhenUsed/>
    <w:rsid w:val="000436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4365A"/>
  </w:style>
  <w:style w:type="character" w:customStyle="1" w:styleId="Nadpis3Char">
    <w:name w:val="Nadpis 3 Char"/>
    <w:basedOn w:val="Standardnpsmoodstavce"/>
    <w:link w:val="Nadpis3"/>
    <w:uiPriority w:val="9"/>
    <w:rsid w:val="0017017D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Nadpis1Char">
    <w:name w:val="Nadpis 1 Char"/>
    <w:basedOn w:val="Standardnpsmoodstavce"/>
    <w:link w:val="Nadpis1"/>
    <w:uiPriority w:val="9"/>
    <w:rsid w:val="00001DD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Sledovanodkaz">
    <w:name w:val="FollowedHyperlink"/>
    <w:basedOn w:val="Standardnpsmoodstavce"/>
    <w:uiPriority w:val="99"/>
    <w:semiHidden/>
    <w:unhideWhenUsed/>
    <w:rsid w:val="007071E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1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database.craftedu.eu/cs/about" TargetMode="External"/><Relationship Id="rId4" Type="http://schemas.openxmlformats.org/officeDocument/2006/relationships/styles" Target="styles.xml"/><Relationship Id="rId9" Type="http://schemas.openxmlformats.org/officeDocument/2006/relationships/hyperlink" Target="mailto:jiri.karasek@svn.c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FC215126CF16A4EAA6B0EC5F5D0B0A2" ma:contentTypeVersion="15" ma:contentTypeDescription="Vytvoří nový dokument" ma:contentTypeScope="" ma:versionID="a0de65fbe8efff1ef1651a709afd8231">
  <xsd:schema xmlns:xsd="http://www.w3.org/2001/XMLSchema" xmlns:xs="http://www.w3.org/2001/XMLSchema" xmlns:p="http://schemas.microsoft.com/office/2006/metadata/properties" xmlns:ns2="49ce4f53-1d67-40a7-9ddd-33047f6c6029" xmlns:ns3="65bfc4d2-6cc5-48f5-b64c-73214d0a7713" targetNamespace="http://schemas.microsoft.com/office/2006/metadata/properties" ma:root="true" ma:fieldsID="85c96c80017ce0546f7170e08b295f23" ns2:_="" ns3:_="">
    <xsd:import namespace="49ce4f53-1d67-40a7-9ddd-33047f6c6029"/>
    <xsd:import namespace="65bfc4d2-6cc5-48f5-b64c-73214d0a771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ce4f53-1d67-40a7-9ddd-33047f6c602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Značky obrázků" ma:readOnly="false" ma:fieldId="{5cf76f15-5ced-4ddc-b409-7134ff3c332f}" ma:taxonomyMulti="true" ma:sspId="6d313b38-2439-4374-9c4a-4a894f483e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bfc4d2-6cc5-48f5-b64c-73214d0a7713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49dd4d52-6108-4b5a-8915-16b444dca200}" ma:internalName="TaxCatchAll" ma:showField="CatchAllData" ma:web="65bfc4d2-6cc5-48f5-b64c-73214d0a77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5bfc4d2-6cc5-48f5-b64c-73214d0a7713" xsi:nil="true"/>
    <lcf76f155ced4ddcb4097134ff3c332f xmlns="49ce4f53-1d67-40a7-9ddd-33047f6c602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36763DD-31D5-48C1-963A-B11678A5A6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ce4f53-1d67-40a7-9ddd-33047f6c6029"/>
    <ds:schemaRef ds:uri="65bfc4d2-6cc5-48f5-b64c-73214d0a77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386361-A9D3-4359-AC90-341F1DA8A1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C84741-87E2-4AC7-8220-86FC066F91EE}">
  <ds:schemaRefs>
    <ds:schemaRef ds:uri="http://schemas.microsoft.com/office/2006/metadata/properties"/>
    <ds:schemaRef ds:uri="http://schemas.microsoft.com/office/infopath/2007/PartnerControls"/>
    <ds:schemaRef ds:uri="65bfc4d2-6cc5-48f5-b64c-73214d0a7713"/>
    <ds:schemaRef ds:uri="49ce4f53-1d67-40a7-9ddd-33047f6c60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731</Words>
  <Characters>4316</Characters>
  <Application>Microsoft Office Word</Application>
  <DocSecurity>4</DocSecurity>
  <Lines>35</Lines>
  <Paragraphs>10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Seven o.p.s.</Company>
  <LinksUpToDate>false</LinksUpToDate>
  <CharactersWithSpaces>5037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Anisimova</dc:creator>
  <cp:lastModifiedBy>Jan Veleba</cp:lastModifiedBy>
  <cp:revision>2</cp:revision>
  <dcterms:created xsi:type="dcterms:W3CDTF">2024-03-11T12:40:00Z</dcterms:created>
  <dcterms:modified xsi:type="dcterms:W3CDTF">2024-03-11T12:40:00Z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0x0101006FC215126CF16A4EAA6B0EC5F5D0B0A2</vt:lpwstr>
  </property>
</Properties>
</file>