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8981A" w14:textId="3BE8FF41" w:rsidR="00E74D81" w:rsidRDefault="00E74D81">
      <w:r>
        <w:t>Press release</w:t>
      </w:r>
    </w:p>
    <w:p w14:paraId="74953355" w14:textId="043A7B13" w:rsidR="00E74D81" w:rsidRDefault="00510031" w:rsidP="00510031">
      <w:pPr>
        <w:pStyle w:val="Nadpis1"/>
      </w:pPr>
      <w:r>
        <w:t>Cíle energetické účinnosti pro veřejný sektor</w:t>
      </w:r>
    </w:p>
    <w:p w14:paraId="2F26A24C" w14:textId="4849966E" w:rsidR="00510031" w:rsidRPr="00DA412F" w:rsidRDefault="00E74D81" w:rsidP="00510031">
      <w:pPr>
        <w:rPr>
          <w:b/>
          <w:bCs/>
        </w:rPr>
      </w:pPr>
      <w:r w:rsidRPr="00DA412F">
        <w:rPr>
          <w:b/>
          <w:bCs/>
        </w:rPr>
        <w:t xml:space="preserve">Evropské energetické agentury se sešly v Praze, aby pomohly členským státům ke splnění národních závazků v úsporách energie. </w:t>
      </w:r>
      <w:r w:rsidR="00DA412F" w:rsidRPr="00DA412F">
        <w:rPr>
          <w:b/>
          <w:bCs/>
        </w:rPr>
        <w:t>Předpokladem naplňování ambiciózního cíle roční úspory 1,9 % je efektivní vykazování a dostupné informace na základě kvalitních dat. Mezi energetickými agenturami členských států proto nyní vznikají standardizované výpočty pro nejčastější úsporná opatření.</w:t>
      </w:r>
    </w:p>
    <w:p w14:paraId="26525165" w14:textId="512E1661" w:rsidR="00510031" w:rsidRDefault="00510031" w:rsidP="00510031">
      <w:r>
        <w:t xml:space="preserve">Novela směrnice </w:t>
      </w:r>
      <w:r w:rsidRPr="00510031">
        <w:t>o energetické účinnosti</w:t>
      </w:r>
      <w:r>
        <w:t xml:space="preserve"> (EED III) zvýšila cíle v úspoře energie do roku 2030, které by měly vést ke zmírnění klimatické změny a k dosažení cíle dekarbonizace hospodářství do roku 2050. Směrnice nově požaduje uplatňování zásady „energetická účinnost v první řadě“, tak aby se vyráběla pouze skutečně potřebná energie, předcházelo se investicím do nerentabilních aktiv a aby byla poptávka po energii snížena a řízena nákladově efektivním způsobem.</w:t>
      </w:r>
    </w:p>
    <w:p w14:paraId="6F0C6BFA" w14:textId="14F881FC" w:rsidR="00510031" w:rsidRDefault="00C96E84" w:rsidP="00510031">
      <w:r>
        <w:t xml:space="preserve">Článek 5 </w:t>
      </w:r>
      <w:r w:rsidR="00FC7CAD">
        <w:t xml:space="preserve">novelizované směrnice </w:t>
      </w:r>
      <w:r>
        <w:t xml:space="preserve">zvyšuje </w:t>
      </w:r>
      <w:r w:rsidR="00510031">
        <w:t xml:space="preserve">požadavky na veřejný sektor, aby šel v oblasti energetické účinnosti příkladem. </w:t>
      </w:r>
      <w:r w:rsidR="00E41A54">
        <w:t>Směrnice p</w:t>
      </w:r>
      <w:r w:rsidR="00510031">
        <w:t xml:space="preserve">ožaduje snižování konečné spotřeby energie veřejného sektoru jako celku o 1,9 % ročně, rozšiřuje povinnost renovace budov o 3 % celkové podlahové plochy budov ročně na všechny úrovně veřejné správy a </w:t>
      </w:r>
      <w:r w:rsidR="005671ED">
        <w:t xml:space="preserve">požaduje </w:t>
      </w:r>
      <w:r w:rsidR="00510031">
        <w:t>větším zohledňování aspektů udržitelnosti při zadávání veřejných zakázek a udělování koncesí.</w:t>
      </w:r>
    </w:p>
    <w:p w14:paraId="0E75DF8E" w14:textId="3407F45E" w:rsidR="00E74D81" w:rsidRDefault="00E41A54">
      <w:r>
        <w:t xml:space="preserve">Povinné snižování konečné spotřeby energie veřejného sektoru o 1,9 % ročně se </w:t>
      </w:r>
      <w:r w:rsidR="00E74D81">
        <w:t>týká i měst a obcí</w:t>
      </w:r>
      <w:r>
        <w:t>. Města pod 50 tisíc obyvatel jsou z této povinnosti vyjmuta do roku 2027 a města pod 5 tisíc obyvatel až do roku 2030</w:t>
      </w:r>
      <w:r w:rsidR="00B85B3C">
        <w:t>. Sledování spotřeb a energetické a klimatické plánování na úrovni měst a obcí bude nicméně potřeba rozšířit a zpřesnit, aby bylo možné plnění cíle ověřovat.</w:t>
      </w:r>
    </w:p>
    <w:p w14:paraId="5EE2E659" w14:textId="5EB858D1" w:rsidR="00E74D81" w:rsidRDefault="00B85B3C">
      <w:r>
        <w:t xml:space="preserve">Problémem není jen </w:t>
      </w:r>
      <w:r w:rsidR="000E274F">
        <w:t xml:space="preserve">nedostatečná </w:t>
      </w:r>
      <w:r>
        <w:t>úroveň investic do energetické účinnosti</w:t>
      </w:r>
      <w:r w:rsidR="000E274F">
        <w:t xml:space="preserve">, např. v ČR je nyní renovováno pouze 1 % budov ročně, </w:t>
      </w:r>
      <w:r>
        <w:t xml:space="preserve">ale také </w:t>
      </w:r>
      <w:r w:rsidR="00F37877">
        <w:t xml:space="preserve">náročnost podchytit a reportovat </w:t>
      </w:r>
      <w:r>
        <w:t xml:space="preserve">všechna provedená opatření. Řada </w:t>
      </w:r>
      <w:r w:rsidR="00F37877">
        <w:t xml:space="preserve">opatření zdánlivě nesouvisejících s energetickou účinností </w:t>
      </w:r>
      <w:r>
        <w:t>má již nyní k dispozici standardizovaný výpočet energetických úspor, který dovoluje odhadnout úsporný efekt opatření, která nejsou primárně úsporná, ale úsporu s sebou nesou</w:t>
      </w:r>
      <w:r w:rsidR="00F37877">
        <w:t>. Jde například o efekt při výměně chladírenských</w:t>
      </w:r>
      <w:r>
        <w:t xml:space="preserve"> </w:t>
      </w:r>
      <w:r w:rsidR="00F37877">
        <w:t>technologií, využívání odpadního tepla v průmyslových procesech, ale také opatření proti energetické chudobě.</w:t>
      </w:r>
    </w:p>
    <w:p w14:paraId="5CA1F3A7" w14:textId="5B31AF2F" w:rsidR="00E74D81" w:rsidRDefault="00F37877">
      <w:r>
        <w:t>Evropské energetické agentury se v koordinaci české organizace SEVEn, The Energy Efficiency Center dohodly na pokračování a konkrétní podobě</w:t>
      </w:r>
      <w:r w:rsidR="000B0A4E">
        <w:t xml:space="preserve"> pomoci</w:t>
      </w:r>
      <w:r>
        <w:t xml:space="preserve"> členským státům v dosažení těchto cílů</w:t>
      </w:r>
      <w:r w:rsidR="00AA2A76">
        <w:t xml:space="preserve">, a to </w:t>
      </w:r>
      <w:r w:rsidR="000B0A4E">
        <w:t xml:space="preserve">prostřednictvím </w:t>
      </w:r>
      <w:r w:rsidR="00AA2A76">
        <w:t>příprav</w:t>
      </w:r>
      <w:r w:rsidR="000B0A4E">
        <w:t>y</w:t>
      </w:r>
      <w:r w:rsidR="00AA2A76">
        <w:t xml:space="preserve"> doporučení sjednoceného výpočtu pro</w:t>
      </w:r>
      <w:r w:rsidR="00AA2A76" w:rsidRPr="00CC5119">
        <w:t xml:space="preserve"> nejčastější úsporná opatření</w:t>
      </w:r>
      <w:r w:rsidR="00AA2A76">
        <w:t xml:space="preserve"> v evropské sedmadvacítce</w:t>
      </w:r>
      <w:r w:rsidR="00E74D81">
        <w:t>.</w:t>
      </w:r>
    </w:p>
    <w:p w14:paraId="5C654059" w14:textId="77777777" w:rsidR="00E74D81" w:rsidRDefault="00E74D81"/>
    <w:p w14:paraId="4B8F0DA7" w14:textId="77777777" w:rsidR="00E74D81" w:rsidRDefault="00E74D81"/>
    <w:sectPr w:rsidR="00E74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D81"/>
    <w:rsid w:val="000B0A4E"/>
    <w:rsid w:val="000B2A16"/>
    <w:rsid w:val="000E274F"/>
    <w:rsid w:val="00195F7E"/>
    <w:rsid w:val="002D738D"/>
    <w:rsid w:val="003130A8"/>
    <w:rsid w:val="00402204"/>
    <w:rsid w:val="00510031"/>
    <w:rsid w:val="005671ED"/>
    <w:rsid w:val="0072072E"/>
    <w:rsid w:val="0073059B"/>
    <w:rsid w:val="009A6765"/>
    <w:rsid w:val="00AA2A76"/>
    <w:rsid w:val="00B85B3C"/>
    <w:rsid w:val="00C96E84"/>
    <w:rsid w:val="00CC433B"/>
    <w:rsid w:val="00CC5119"/>
    <w:rsid w:val="00DA412F"/>
    <w:rsid w:val="00E41A54"/>
    <w:rsid w:val="00E74D81"/>
    <w:rsid w:val="00F37877"/>
    <w:rsid w:val="00FC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827D"/>
  <w15:chartTrackingRefBased/>
  <w15:docId w15:val="{02CA1E25-13BB-42F7-8674-7DB22BE6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100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0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7207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07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07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7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7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378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Šebek</dc:creator>
  <cp:keywords/>
  <dc:description/>
  <cp:lastModifiedBy>Václav Šebek</cp:lastModifiedBy>
  <cp:revision>14</cp:revision>
  <dcterms:created xsi:type="dcterms:W3CDTF">2024-09-06T12:19:00Z</dcterms:created>
  <dcterms:modified xsi:type="dcterms:W3CDTF">2024-09-10T13:00:00Z</dcterms:modified>
</cp:coreProperties>
</file>